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94DFD8" w14:textId="7EE27D17" w:rsidR="00A607C4" w:rsidRPr="00D82900" w:rsidRDefault="00936751" w:rsidP="00E45458">
      <w:pPr>
        <w:jc w:val="center"/>
        <w:rPr>
          <w:rFonts w:ascii="Arial" w:hAnsi="Arial" w:cs="Arial"/>
          <w:b/>
          <w:bCs/>
          <w:color w:val="2F5496" w:themeColor="accent1" w:themeShade="BF"/>
          <w:sz w:val="28"/>
          <w:szCs w:val="28"/>
        </w:rPr>
      </w:pPr>
      <w:r w:rsidRPr="00D82900">
        <w:rPr>
          <w:rFonts w:ascii="Arial" w:hAnsi="Arial" w:cs="Arial"/>
          <w:b/>
          <w:bCs/>
          <w:noProof/>
          <w:color w:val="2F5496" w:themeColor="accent1" w:themeShade="BF"/>
          <w:sz w:val="28"/>
          <w:szCs w:val="28"/>
        </w:rPr>
        <w:drawing>
          <wp:anchor distT="0" distB="0" distL="114300" distR="114300" simplePos="0" relativeHeight="251658240" behindDoc="1" locked="0" layoutInCell="1" allowOverlap="1" wp14:anchorId="3A7EC9D6" wp14:editId="70B5E4AD">
            <wp:simplePos x="0" y="0"/>
            <wp:positionH relativeFrom="margin">
              <wp:align>left</wp:align>
            </wp:positionH>
            <wp:positionV relativeFrom="paragraph">
              <wp:posOffset>457</wp:posOffset>
            </wp:positionV>
            <wp:extent cx="2445385" cy="1257935"/>
            <wp:effectExtent l="0" t="0" r="0" b="0"/>
            <wp:wrapTight wrapText="bothSides">
              <wp:wrapPolygon edited="0">
                <wp:start x="1514" y="2617"/>
                <wp:lineTo x="1346" y="12757"/>
                <wp:lineTo x="4880" y="14720"/>
                <wp:lineTo x="5048" y="17664"/>
                <wp:lineTo x="6731" y="18972"/>
                <wp:lineTo x="6731" y="19626"/>
                <wp:lineTo x="7909" y="19626"/>
                <wp:lineTo x="17668" y="18972"/>
                <wp:lineTo x="20360" y="17991"/>
                <wp:lineTo x="20360" y="12757"/>
                <wp:lineTo x="10937" y="8505"/>
                <wp:lineTo x="10096" y="2617"/>
                <wp:lineTo x="1514" y="2617"/>
              </wp:wrapPolygon>
            </wp:wrapTight>
            <wp:docPr id="1915206190" name="Image 1" descr="Une image contenant capture d’écran, obscurité, fenê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206190" name="Image 1" descr="Une image contenant capture d’écran, obscurité, fenêtr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0170" cy="1270851"/>
                    </a:xfrm>
                    <a:prstGeom prst="rect">
                      <a:avLst/>
                    </a:prstGeom>
                  </pic:spPr>
                </pic:pic>
              </a:graphicData>
            </a:graphic>
            <wp14:sizeRelH relativeFrom="margin">
              <wp14:pctWidth>0</wp14:pctWidth>
            </wp14:sizeRelH>
            <wp14:sizeRelV relativeFrom="margin">
              <wp14:pctHeight>0</wp14:pctHeight>
            </wp14:sizeRelV>
          </wp:anchor>
        </w:drawing>
      </w:r>
      <w:r w:rsidR="00A607C4" w:rsidRPr="00D82900">
        <w:rPr>
          <w:rFonts w:ascii="Arial" w:hAnsi="Arial" w:cs="Arial"/>
          <w:b/>
          <w:bCs/>
          <w:noProof/>
          <w:color w:val="2F5496" w:themeColor="accent1" w:themeShade="BF"/>
          <w:sz w:val="28"/>
          <w:szCs w:val="28"/>
        </w:rPr>
        <mc:AlternateContent>
          <mc:Choice Requires="wps">
            <w:drawing>
              <wp:anchor distT="45720" distB="45720" distL="114300" distR="114300" simplePos="0" relativeHeight="251658242" behindDoc="0" locked="0" layoutInCell="1" allowOverlap="1" wp14:anchorId="6CF9FF8F" wp14:editId="33493097">
                <wp:simplePos x="0" y="0"/>
                <wp:positionH relativeFrom="margin">
                  <wp:align>right</wp:align>
                </wp:positionH>
                <wp:positionV relativeFrom="paragraph">
                  <wp:posOffset>325247</wp:posOffset>
                </wp:positionV>
                <wp:extent cx="3276600" cy="548640"/>
                <wp:effectExtent l="0" t="0" r="0"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48640"/>
                        </a:xfrm>
                        <a:prstGeom prst="rect">
                          <a:avLst/>
                        </a:prstGeom>
                        <a:noFill/>
                        <a:ln w="9525">
                          <a:noFill/>
                          <a:miter lim="800000"/>
                          <a:headEnd/>
                          <a:tailEnd/>
                        </a:ln>
                      </wps:spPr>
                      <wps:txbx>
                        <w:txbxContent>
                          <w:p w14:paraId="4514378A" w14:textId="358F4108" w:rsidR="00A607C4" w:rsidRPr="00A607C4" w:rsidRDefault="00A607C4" w:rsidP="00A607C4">
                            <w:pPr>
                              <w:jc w:val="center"/>
                              <w:rPr>
                                <w:rFonts w:ascii="Arial" w:hAnsi="Arial" w:cs="Arial"/>
                                <w:b/>
                                <w:bCs/>
                                <w:color w:val="FFFFFF" w:themeColor="background1"/>
                              </w:rPr>
                            </w:pPr>
                            <w:r w:rsidRPr="00A607C4">
                              <w:rPr>
                                <w:rFonts w:ascii="Arial" w:hAnsi="Arial" w:cs="Arial"/>
                                <w:b/>
                                <w:bCs/>
                                <w:color w:val="FFFFFF" w:themeColor="background1"/>
                              </w:rPr>
                              <w:t>Lexique des autorisations ministérielles et des déclarations de conformité</w:t>
                            </w:r>
                          </w:p>
                          <w:p w14:paraId="2985CC80" w14:textId="77777777" w:rsidR="00A607C4" w:rsidRDefault="00A60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F9FF8F" id="_x0000_t202" coordsize="21600,21600" o:spt="202" path="m,l,21600r21600,l21600,xe">
                <v:stroke joinstyle="miter"/>
                <v:path gradientshapeok="t" o:connecttype="rect"/>
              </v:shapetype>
              <v:shape id="Zone de texte 2" o:spid="_x0000_s1026" type="#_x0000_t202" style="position:absolute;left:0;text-align:left;margin-left:206.8pt;margin-top:25.6pt;width:258pt;height:43.2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" filled="f" stroked="f">
                <v:textbox>
                  <w:txbxContent>
                    <w:p w14:paraId="4514378A" w14:textId="358F4108" w:rsidR="00A607C4" w:rsidRPr="00A607C4" w:rsidRDefault="00A607C4" w:rsidP="00A607C4">
                      <w:pPr>
                        <w:jc w:val="center"/>
                        <w:rPr>
                          <w:rFonts w:ascii="Arial" w:hAnsi="Arial" w:cs="Arial"/>
                          <w:b/>
                          <w:bCs/>
                          <w:color w:val="FFFFFF" w:themeColor="background1"/>
                        </w:rPr>
                      </w:pPr>
                      <w:r w:rsidRPr="00A607C4">
                        <w:rPr>
                          <w:rFonts w:ascii="Arial" w:hAnsi="Arial" w:cs="Arial"/>
                          <w:b/>
                          <w:bCs/>
                          <w:color w:val="FFFFFF" w:themeColor="background1"/>
                        </w:rPr>
                        <w:t>Lexique des autorisations ministérielles et des déclarations de conformité</w:t>
                      </w:r>
                    </w:p>
                    <w:p w14:paraId="2985CC80" w14:textId="77777777" w:rsidR="00A607C4" w:rsidRDefault="00A607C4"/>
                  </w:txbxContent>
                </v:textbox>
                <w10:wrap type="square" anchorx="margin"/>
              </v:shape>
            </w:pict>
          </mc:Fallback>
        </mc:AlternateContent>
      </w:r>
      <w:r w:rsidR="00A607C4" w:rsidRPr="00D82900">
        <w:rPr>
          <w:rFonts w:ascii="Arial" w:hAnsi="Arial" w:cs="Arial"/>
          <w:b/>
          <w:bCs/>
          <w:noProof/>
          <w:color w:val="2F5496" w:themeColor="accent1" w:themeShade="BF"/>
          <w:sz w:val="28"/>
          <w:szCs w:val="28"/>
        </w:rPr>
        <mc:AlternateContent>
          <mc:Choice Requires="wps">
            <w:drawing>
              <wp:anchor distT="0" distB="0" distL="114300" distR="114300" simplePos="0" relativeHeight="251658241" behindDoc="0" locked="0" layoutInCell="1" allowOverlap="1" wp14:anchorId="13BCC6AD" wp14:editId="66FCA4E9">
                <wp:simplePos x="0" y="0"/>
                <wp:positionH relativeFrom="margin">
                  <wp:align>right</wp:align>
                </wp:positionH>
                <wp:positionV relativeFrom="paragraph">
                  <wp:posOffset>47548</wp:posOffset>
                </wp:positionV>
                <wp:extent cx="3357397" cy="1119225"/>
                <wp:effectExtent l="0" t="0" r="0" b="5080"/>
                <wp:wrapNone/>
                <wp:docPr id="297291841" name="Rectangle 2"/>
                <wp:cNvGraphicFramePr/>
                <a:graphic xmlns:a="http://schemas.openxmlformats.org/drawingml/2006/main">
                  <a:graphicData uri="http://schemas.microsoft.com/office/word/2010/wordprocessingShape">
                    <wps:wsp>
                      <wps:cNvSpPr/>
                      <wps:spPr>
                        <a:xfrm>
                          <a:off x="0" y="0"/>
                          <a:ext cx="3357397" cy="1119225"/>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61A3F" id="Rectangle 2" o:spid="_x0000_s1026" style="position:absolute;margin-left:213.15pt;margin-top:3.75pt;width:264.35pt;height:88.1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" fillcolor="#4472c4 [3204]" stroked="f" strokeweight="1pt">
                <w10:wrap anchorx="margin"/>
              </v:rect>
            </w:pict>
          </mc:Fallback>
        </mc:AlternateContent>
      </w:r>
    </w:p>
    <w:p w14:paraId="4386D030" w14:textId="1C000216" w:rsidR="00A607C4" w:rsidRPr="00D82900" w:rsidRDefault="00A607C4" w:rsidP="00E45458">
      <w:pPr>
        <w:jc w:val="center"/>
        <w:rPr>
          <w:rFonts w:ascii="Arial" w:hAnsi="Arial" w:cs="Arial"/>
          <w:b/>
          <w:bCs/>
          <w:color w:val="2F5496" w:themeColor="accent1" w:themeShade="BF"/>
          <w:sz w:val="28"/>
          <w:szCs w:val="28"/>
        </w:rPr>
      </w:pPr>
    </w:p>
    <w:p w14:paraId="4A0692EC" w14:textId="77777777" w:rsidR="00A607C4" w:rsidRPr="00D82900" w:rsidRDefault="00A607C4" w:rsidP="00E45458">
      <w:pPr>
        <w:jc w:val="center"/>
        <w:rPr>
          <w:rFonts w:ascii="Arial" w:hAnsi="Arial" w:cs="Arial"/>
          <w:b/>
          <w:bCs/>
          <w:color w:val="2F5496" w:themeColor="accent1" w:themeShade="BF"/>
          <w:sz w:val="28"/>
          <w:szCs w:val="28"/>
        </w:rPr>
      </w:pPr>
    </w:p>
    <w:p w14:paraId="1597FE59" w14:textId="77777777" w:rsidR="00A607C4" w:rsidRPr="00D82900" w:rsidRDefault="00A607C4" w:rsidP="00E45458">
      <w:pPr>
        <w:jc w:val="center"/>
        <w:rPr>
          <w:rFonts w:ascii="Arial" w:hAnsi="Arial" w:cs="Arial"/>
          <w:b/>
          <w:bCs/>
          <w:color w:val="2F5496" w:themeColor="accent1" w:themeShade="BF"/>
          <w:sz w:val="28"/>
          <w:szCs w:val="28"/>
        </w:rPr>
      </w:pPr>
    </w:p>
    <w:p w14:paraId="68EFDFE3" w14:textId="5CA21C81" w:rsidR="006D2B0B" w:rsidRPr="00D82900" w:rsidRDefault="006D2B0B" w:rsidP="006D75F4">
      <w:pPr>
        <w:pStyle w:val="Titre2"/>
        <w:rPr>
          <w:rFonts w:ascii="Arial" w:hAnsi="Arial" w:cs="Arial"/>
        </w:rPr>
      </w:pPr>
      <w:r w:rsidRPr="00D82900">
        <w:rPr>
          <w:rFonts w:ascii="Arial" w:hAnsi="Arial" w:cs="Arial"/>
        </w:rPr>
        <w:t>Renseignements</w:t>
      </w:r>
    </w:p>
    <w:p w14:paraId="4E706BD3" w14:textId="36D06178" w:rsidR="00405C44" w:rsidRPr="00D82900" w:rsidRDefault="2D7CA565" w:rsidP="00462467">
      <w:pPr>
        <w:rPr>
          <w:rFonts w:ascii="Arial" w:hAnsi="Arial" w:cs="Arial"/>
        </w:rPr>
      </w:pPr>
      <w:r w:rsidRPr="00D82900">
        <w:rPr>
          <w:rFonts w:ascii="Arial" w:hAnsi="Arial" w:cs="Arial"/>
        </w:rPr>
        <w:t>L</w:t>
      </w:r>
      <w:r w:rsidR="6C218A96" w:rsidRPr="00D82900">
        <w:rPr>
          <w:rFonts w:ascii="Arial" w:hAnsi="Arial" w:cs="Arial"/>
        </w:rPr>
        <w:t>es formu</w:t>
      </w:r>
      <w:r w:rsidR="2336D951" w:rsidRPr="00D82900">
        <w:rPr>
          <w:rFonts w:ascii="Arial" w:hAnsi="Arial" w:cs="Arial"/>
        </w:rPr>
        <w:t>la</w:t>
      </w:r>
      <w:r w:rsidR="6C218A96" w:rsidRPr="00D82900">
        <w:rPr>
          <w:rFonts w:ascii="Arial" w:hAnsi="Arial" w:cs="Arial"/>
        </w:rPr>
        <w:t xml:space="preserve">ires d’autorisation ainsi </w:t>
      </w:r>
      <w:r w:rsidR="00A607C4" w:rsidRPr="00D82900">
        <w:rPr>
          <w:rFonts w:ascii="Arial" w:hAnsi="Arial" w:cs="Arial"/>
        </w:rPr>
        <w:t xml:space="preserve">que </w:t>
      </w:r>
      <w:r w:rsidR="6C218A96" w:rsidRPr="00D82900">
        <w:rPr>
          <w:rFonts w:ascii="Arial" w:hAnsi="Arial" w:cs="Arial"/>
        </w:rPr>
        <w:t xml:space="preserve">les </w:t>
      </w:r>
      <w:r w:rsidR="753E5697" w:rsidRPr="00D82900">
        <w:rPr>
          <w:rFonts w:ascii="Arial" w:hAnsi="Arial" w:cs="Arial"/>
        </w:rPr>
        <w:t xml:space="preserve">formulaires de </w:t>
      </w:r>
      <w:r w:rsidR="6C218A96" w:rsidRPr="00D82900">
        <w:rPr>
          <w:rFonts w:ascii="Arial" w:hAnsi="Arial" w:cs="Arial"/>
        </w:rPr>
        <w:t>déclaration de conformité</w:t>
      </w:r>
      <w:r w:rsidR="492CF458" w:rsidRPr="00D82900">
        <w:rPr>
          <w:rFonts w:ascii="Arial" w:hAnsi="Arial" w:cs="Arial"/>
        </w:rPr>
        <w:t xml:space="preserve"> contiennent </w:t>
      </w:r>
      <w:r w:rsidR="3D0007CA" w:rsidRPr="00D82900">
        <w:rPr>
          <w:rFonts w:ascii="Arial" w:hAnsi="Arial" w:cs="Arial"/>
        </w:rPr>
        <w:t>des</w:t>
      </w:r>
      <w:r w:rsidR="00D75EC9" w:rsidRPr="00D82900">
        <w:rPr>
          <w:rFonts w:ascii="Arial" w:hAnsi="Arial" w:cs="Arial"/>
        </w:rPr>
        <w:t xml:space="preserve"> termes </w:t>
      </w:r>
      <w:r w:rsidR="6F230F6B" w:rsidRPr="00D82900">
        <w:rPr>
          <w:rFonts w:ascii="Arial" w:hAnsi="Arial" w:cs="Arial"/>
        </w:rPr>
        <w:t xml:space="preserve">qui </w:t>
      </w:r>
      <w:r w:rsidR="23C84E04" w:rsidRPr="00D82900">
        <w:rPr>
          <w:rFonts w:ascii="Arial" w:hAnsi="Arial" w:cs="Arial"/>
        </w:rPr>
        <w:t>sont défini</w:t>
      </w:r>
      <w:r w:rsidR="00EB4231" w:rsidRPr="00D82900">
        <w:rPr>
          <w:rFonts w:ascii="Arial" w:hAnsi="Arial" w:cs="Arial"/>
        </w:rPr>
        <w:t>s</w:t>
      </w:r>
      <w:r w:rsidR="23C84E04" w:rsidRPr="00D82900">
        <w:rPr>
          <w:rFonts w:ascii="Arial" w:hAnsi="Arial" w:cs="Arial"/>
        </w:rPr>
        <w:t xml:space="preserve"> par la </w:t>
      </w:r>
      <w:r w:rsidR="00EB4231" w:rsidRPr="00D82900">
        <w:rPr>
          <w:rFonts w:ascii="Arial" w:hAnsi="Arial" w:cs="Arial"/>
          <w:i/>
          <w:iCs/>
        </w:rPr>
        <w:t>Loi sur la qualité de l’environnement</w:t>
      </w:r>
      <w:r w:rsidR="00EB4231" w:rsidRPr="00D82900">
        <w:rPr>
          <w:rFonts w:ascii="Arial" w:hAnsi="Arial" w:cs="Arial"/>
        </w:rPr>
        <w:t xml:space="preserve"> (LQE) </w:t>
      </w:r>
      <w:r w:rsidR="23C84E04" w:rsidRPr="00D82900">
        <w:rPr>
          <w:rFonts w:ascii="Arial" w:hAnsi="Arial" w:cs="Arial"/>
        </w:rPr>
        <w:t>et ses règlements.</w:t>
      </w:r>
      <w:r w:rsidR="0CFBFCA0" w:rsidRPr="00D82900">
        <w:rPr>
          <w:rFonts w:ascii="Arial" w:hAnsi="Arial" w:cs="Arial"/>
        </w:rPr>
        <w:t xml:space="preserve"> </w:t>
      </w:r>
      <w:r w:rsidR="1618C8A1" w:rsidRPr="00D82900">
        <w:rPr>
          <w:rFonts w:ascii="Arial" w:hAnsi="Arial" w:cs="Arial"/>
        </w:rPr>
        <w:t>Vous trouverez dans l</w:t>
      </w:r>
      <w:r w:rsidR="0CFBFCA0" w:rsidRPr="00D82900">
        <w:rPr>
          <w:rFonts w:ascii="Arial" w:hAnsi="Arial" w:cs="Arial"/>
        </w:rPr>
        <w:t>e</w:t>
      </w:r>
      <w:r w:rsidR="420E1CC8" w:rsidRPr="00D82900">
        <w:rPr>
          <w:rFonts w:ascii="Arial" w:hAnsi="Arial" w:cs="Arial"/>
        </w:rPr>
        <w:t xml:space="preserve"> tableau ci-dessous</w:t>
      </w:r>
      <w:r w:rsidR="2B2751E5" w:rsidRPr="00D82900">
        <w:rPr>
          <w:rFonts w:ascii="Arial" w:hAnsi="Arial" w:cs="Arial"/>
        </w:rPr>
        <w:t xml:space="preserve"> plusieurs de</w:t>
      </w:r>
      <w:r w:rsidR="36997166" w:rsidRPr="00D82900">
        <w:rPr>
          <w:rFonts w:ascii="Arial" w:hAnsi="Arial" w:cs="Arial"/>
        </w:rPr>
        <w:t xml:space="preserve"> </w:t>
      </w:r>
      <w:r w:rsidR="18A2199C" w:rsidRPr="00D82900">
        <w:rPr>
          <w:rFonts w:ascii="Arial" w:hAnsi="Arial" w:cs="Arial"/>
        </w:rPr>
        <w:t>c</w:t>
      </w:r>
      <w:r w:rsidR="36997166" w:rsidRPr="00D82900">
        <w:rPr>
          <w:rFonts w:ascii="Arial" w:hAnsi="Arial" w:cs="Arial"/>
        </w:rPr>
        <w:t xml:space="preserve">es termes </w:t>
      </w:r>
      <w:r w:rsidR="24B8A604" w:rsidRPr="00D82900">
        <w:rPr>
          <w:rFonts w:ascii="Arial" w:hAnsi="Arial" w:cs="Arial"/>
        </w:rPr>
        <w:t xml:space="preserve">ainsi que </w:t>
      </w:r>
      <w:r w:rsidR="36997166" w:rsidRPr="00D82900">
        <w:rPr>
          <w:rFonts w:ascii="Arial" w:hAnsi="Arial" w:cs="Arial"/>
        </w:rPr>
        <w:t>leur</w:t>
      </w:r>
      <w:r w:rsidR="00A607C4" w:rsidRPr="00D82900">
        <w:rPr>
          <w:rFonts w:ascii="Arial" w:hAnsi="Arial" w:cs="Arial"/>
        </w:rPr>
        <w:t>s</w:t>
      </w:r>
      <w:r w:rsidR="36997166" w:rsidRPr="00D82900">
        <w:rPr>
          <w:rFonts w:ascii="Arial" w:hAnsi="Arial" w:cs="Arial"/>
        </w:rPr>
        <w:t xml:space="preserve"> définition</w:t>
      </w:r>
      <w:r w:rsidR="00A607C4" w:rsidRPr="00D82900">
        <w:rPr>
          <w:rFonts w:ascii="Arial" w:hAnsi="Arial" w:cs="Arial"/>
        </w:rPr>
        <w:t>s</w:t>
      </w:r>
      <w:r w:rsidR="36997166" w:rsidRPr="00D82900">
        <w:rPr>
          <w:rFonts w:ascii="Arial" w:hAnsi="Arial" w:cs="Arial"/>
        </w:rPr>
        <w:t>.</w:t>
      </w:r>
      <w:r w:rsidR="00405C44" w:rsidRPr="00D82900">
        <w:rPr>
          <w:rFonts w:ascii="Arial" w:hAnsi="Arial" w:cs="Arial"/>
        </w:rPr>
        <w:t xml:space="preserve"> Notez que </w:t>
      </w:r>
      <w:r w:rsidR="7DFCCC5C" w:rsidRPr="00D82900">
        <w:rPr>
          <w:rFonts w:ascii="Arial" w:hAnsi="Arial" w:cs="Arial"/>
        </w:rPr>
        <w:t>ce lexique</w:t>
      </w:r>
      <w:r w:rsidR="005470AC" w:rsidRPr="00D82900">
        <w:rPr>
          <w:rFonts w:ascii="Arial" w:hAnsi="Arial" w:cs="Arial"/>
        </w:rPr>
        <w:t xml:space="preserve"> n’est pas ex</w:t>
      </w:r>
      <w:r w:rsidR="00D01DBC" w:rsidRPr="00D82900">
        <w:rPr>
          <w:rFonts w:ascii="Arial" w:hAnsi="Arial" w:cs="Arial"/>
        </w:rPr>
        <w:t>haustif et qu’il sera bonifié au fil du temps.</w:t>
      </w:r>
    </w:p>
    <w:p w14:paraId="569A34C0" w14:textId="49D32E89" w:rsidR="0022139B" w:rsidRPr="00D82900" w:rsidRDefault="5B916780" w:rsidP="00462467">
      <w:pPr>
        <w:rPr>
          <w:rFonts w:ascii="Arial" w:hAnsi="Arial" w:cs="Arial"/>
          <w:sz w:val="28"/>
          <w:szCs w:val="28"/>
        </w:rPr>
      </w:pPr>
      <w:r w:rsidRPr="00D82900">
        <w:rPr>
          <w:rFonts w:ascii="Arial" w:hAnsi="Arial" w:cs="Arial"/>
          <w:b/>
          <w:bCs/>
        </w:rPr>
        <w:t>Important</w:t>
      </w:r>
      <w:r w:rsidR="00D82900" w:rsidRPr="00D82900">
        <w:rPr>
          <w:rFonts w:ascii="Arial" w:hAnsi="Arial" w:cs="Arial"/>
          <w:b/>
          <w:bCs/>
        </w:rPr>
        <w:t>!</w:t>
      </w:r>
      <w:r w:rsidR="00CC2F48" w:rsidRPr="00D82900">
        <w:rPr>
          <w:rFonts w:ascii="Arial" w:hAnsi="Arial" w:cs="Arial"/>
          <w:b/>
          <w:bCs/>
        </w:rPr>
        <w:t xml:space="preserve"> </w:t>
      </w:r>
      <w:r w:rsidR="00D82900" w:rsidRPr="00D82900">
        <w:rPr>
          <w:rFonts w:ascii="Arial" w:hAnsi="Arial" w:cs="Arial"/>
          <w:b/>
          <w:bCs/>
        </w:rPr>
        <w:t>L</w:t>
      </w:r>
      <w:r w:rsidR="00CC2F48" w:rsidRPr="00D82900">
        <w:rPr>
          <w:rFonts w:ascii="Arial" w:hAnsi="Arial" w:cs="Arial"/>
          <w:b/>
          <w:bCs/>
        </w:rPr>
        <w:t>e texte légal ou règlementaire</w:t>
      </w:r>
      <w:r w:rsidR="00ED4F3D" w:rsidRPr="00D82900">
        <w:rPr>
          <w:rFonts w:ascii="Arial" w:hAnsi="Arial" w:cs="Arial"/>
          <w:b/>
          <w:bCs/>
        </w:rPr>
        <w:t xml:space="preserve"> a préséance sur </w:t>
      </w:r>
      <w:r w:rsidR="008E08D7" w:rsidRPr="00D82900">
        <w:rPr>
          <w:rFonts w:ascii="Arial" w:hAnsi="Arial" w:cs="Arial"/>
          <w:b/>
          <w:bCs/>
        </w:rPr>
        <w:t>le présent document</w:t>
      </w:r>
      <w:r w:rsidR="009035D9" w:rsidRPr="00D82900">
        <w:rPr>
          <w:rFonts w:ascii="Arial" w:hAnsi="Arial" w:cs="Arial"/>
        </w:rPr>
        <w:t>.</w:t>
      </w:r>
      <w:r w:rsidR="00F5712A" w:rsidRPr="00D82900">
        <w:rPr>
          <w:rFonts w:ascii="Arial" w:hAnsi="Arial" w:cs="Arial"/>
        </w:rPr>
        <w:t xml:space="preserve"> </w:t>
      </w:r>
      <w:r w:rsidR="008E08D7" w:rsidRPr="00D82900">
        <w:rPr>
          <w:rFonts w:ascii="Arial" w:hAnsi="Arial" w:cs="Arial"/>
        </w:rPr>
        <w:t xml:space="preserve"> </w:t>
      </w:r>
      <w:r w:rsidR="00CC2F48" w:rsidRPr="00D82900">
        <w:rPr>
          <w:rFonts w:ascii="Arial" w:hAnsi="Arial" w:cs="Arial"/>
        </w:rPr>
        <w:t xml:space="preserve"> </w:t>
      </w:r>
      <w:r w:rsidR="009D3D8B" w:rsidRPr="00D82900">
        <w:rPr>
          <w:rFonts w:ascii="Arial" w:hAnsi="Arial" w:cs="Arial"/>
        </w:rPr>
        <w:t xml:space="preserve"> </w:t>
      </w:r>
      <w:r w:rsidR="1EFC50D3" w:rsidRPr="00D82900">
        <w:rPr>
          <w:rFonts w:ascii="Arial" w:hAnsi="Arial" w:cs="Arial"/>
        </w:rPr>
        <w:t xml:space="preserve"> </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283"/>
        <w:gridCol w:w="8507"/>
      </w:tblGrid>
      <w:tr w:rsidR="0022139B" w:rsidRPr="00D82900" w14:paraId="0D8ABE3D" w14:textId="77777777" w:rsidTr="002D21EA">
        <w:trPr>
          <w:tblHeader/>
        </w:trPr>
        <w:tc>
          <w:tcPr>
            <w:tcW w:w="2283" w:type="dxa"/>
            <w:shd w:val="clear" w:color="auto" w:fill="D0CECE" w:themeFill="background2" w:themeFillShade="E6"/>
          </w:tcPr>
          <w:p w14:paraId="3A3D01D2" w14:textId="0033C826" w:rsidR="0022139B" w:rsidRPr="00D82900" w:rsidRDefault="000022FA" w:rsidP="00E45458">
            <w:pPr>
              <w:rPr>
                <w:rFonts w:ascii="Arial" w:hAnsi="Arial" w:cs="Arial"/>
                <w:b/>
                <w:bCs/>
              </w:rPr>
            </w:pPr>
            <w:r w:rsidRPr="00D82900">
              <w:rPr>
                <w:rFonts w:ascii="Arial" w:hAnsi="Arial" w:cs="Arial"/>
                <w:b/>
                <w:bCs/>
              </w:rPr>
              <w:t>Terme</w:t>
            </w:r>
          </w:p>
        </w:tc>
        <w:tc>
          <w:tcPr>
            <w:tcW w:w="8507" w:type="dxa"/>
            <w:shd w:val="clear" w:color="auto" w:fill="D0CECE" w:themeFill="background2" w:themeFillShade="E6"/>
          </w:tcPr>
          <w:p w14:paraId="517B9833" w14:textId="6C26B6D8" w:rsidR="0022139B" w:rsidRPr="00D82900" w:rsidRDefault="000022FA" w:rsidP="00E45458">
            <w:pPr>
              <w:rPr>
                <w:rFonts w:ascii="Arial" w:hAnsi="Arial" w:cs="Arial"/>
                <w:b/>
                <w:bCs/>
              </w:rPr>
            </w:pPr>
            <w:r w:rsidRPr="00D82900">
              <w:rPr>
                <w:rFonts w:ascii="Arial" w:hAnsi="Arial" w:cs="Arial"/>
                <w:b/>
                <w:bCs/>
              </w:rPr>
              <w:t>Définition</w:t>
            </w:r>
          </w:p>
        </w:tc>
      </w:tr>
      <w:tr w:rsidR="0004035A" w:rsidRPr="00D82900" w14:paraId="7468B2CB" w14:textId="77777777" w:rsidTr="00047985">
        <w:tc>
          <w:tcPr>
            <w:tcW w:w="2283" w:type="dxa"/>
            <w:shd w:val="clear" w:color="auto" w:fill="D9E2F3" w:themeFill="accent1" w:themeFillTint="33"/>
          </w:tcPr>
          <w:p w14:paraId="60E55B3A" w14:textId="6FA00802" w:rsidR="0004035A" w:rsidRPr="00D82900" w:rsidRDefault="0004035A" w:rsidP="00E45458">
            <w:pPr>
              <w:rPr>
                <w:rFonts w:ascii="Arial" w:hAnsi="Arial" w:cs="Arial"/>
                <w:b/>
                <w:bCs/>
              </w:rPr>
            </w:pPr>
            <w:r w:rsidRPr="00D82900">
              <w:rPr>
                <w:rFonts w:ascii="Arial" w:hAnsi="Arial" w:cs="Arial"/>
                <w:b/>
                <w:bCs/>
              </w:rPr>
              <w:t>A</w:t>
            </w:r>
          </w:p>
        </w:tc>
        <w:tc>
          <w:tcPr>
            <w:tcW w:w="8507" w:type="dxa"/>
            <w:shd w:val="clear" w:color="auto" w:fill="D9E2F3" w:themeFill="accent1" w:themeFillTint="33"/>
          </w:tcPr>
          <w:p w14:paraId="59E9AB97" w14:textId="77777777" w:rsidR="0004035A" w:rsidRPr="00D82900" w:rsidRDefault="0004035A" w:rsidP="00E45458">
            <w:pPr>
              <w:rPr>
                <w:rFonts w:ascii="Arial" w:hAnsi="Arial" w:cs="Arial"/>
                <w:b/>
                <w:bCs/>
              </w:rPr>
            </w:pPr>
          </w:p>
        </w:tc>
      </w:tr>
      <w:tr w:rsidR="00491F14" w:rsidRPr="00D82900" w14:paraId="0267C762" w14:textId="77777777" w:rsidTr="00047985">
        <w:tc>
          <w:tcPr>
            <w:tcW w:w="2283" w:type="dxa"/>
            <w:shd w:val="clear" w:color="auto" w:fill="FFFFFF" w:themeFill="background1"/>
          </w:tcPr>
          <w:p w14:paraId="6E3C2668" w14:textId="7F4DCD53" w:rsidR="00491F14" w:rsidRPr="00D82900" w:rsidRDefault="00C21CEF" w:rsidP="00E45458">
            <w:pPr>
              <w:rPr>
                <w:rFonts w:ascii="Arial" w:hAnsi="Arial" w:cs="Arial"/>
              </w:rPr>
            </w:pPr>
            <w:proofErr w:type="gramStart"/>
            <w:r w:rsidRPr="00D82900">
              <w:rPr>
                <w:rFonts w:ascii="Arial" w:hAnsi="Arial" w:cs="Arial"/>
              </w:rPr>
              <w:t>activité</w:t>
            </w:r>
            <w:proofErr w:type="gramEnd"/>
            <w:r w:rsidRPr="00D82900">
              <w:rPr>
                <w:rFonts w:ascii="Arial" w:hAnsi="Arial" w:cs="Arial"/>
              </w:rPr>
              <w:t xml:space="preserve"> d’aménagement forestier</w:t>
            </w:r>
          </w:p>
        </w:tc>
        <w:tc>
          <w:tcPr>
            <w:tcW w:w="8507" w:type="dxa"/>
            <w:shd w:val="clear" w:color="auto" w:fill="FFFFFF" w:themeFill="background1"/>
          </w:tcPr>
          <w:p w14:paraId="149A66D5" w14:textId="6BE9A102" w:rsidR="00491F14" w:rsidRPr="00D82900" w:rsidRDefault="00C21CEF" w:rsidP="00936751">
            <w:pPr>
              <w:spacing w:before="120" w:after="120"/>
              <w:rPr>
                <w:rFonts w:ascii="Arial" w:eastAsia="Times New Roman" w:hAnsi="Arial" w:cs="Arial"/>
                <w:color w:val="212529"/>
                <w:kern w:val="0"/>
                <w:shd w:val="clear" w:color="auto" w:fill="FFFFFF"/>
                <w:lang w:eastAsia="fr-CA"/>
                <w14:ligatures w14:val="none"/>
              </w:rPr>
            </w:pPr>
            <w:proofErr w:type="gramStart"/>
            <w:r w:rsidRPr="00D82900">
              <w:rPr>
                <w:rFonts w:ascii="Arial" w:eastAsia="Times New Roman" w:hAnsi="Arial" w:cs="Arial"/>
                <w:color w:val="212529"/>
                <w:kern w:val="0"/>
                <w:shd w:val="clear" w:color="auto" w:fill="FFFFFF"/>
                <w:lang w:eastAsia="fr-CA"/>
                <w14:ligatures w14:val="none"/>
              </w:rPr>
              <w:t>une</w:t>
            </w:r>
            <w:proofErr w:type="gramEnd"/>
            <w:r w:rsidRPr="00D82900">
              <w:rPr>
                <w:rFonts w:ascii="Arial" w:eastAsia="Times New Roman" w:hAnsi="Arial" w:cs="Arial"/>
                <w:color w:val="212529"/>
                <w:kern w:val="0"/>
                <w:shd w:val="clear" w:color="auto" w:fill="FFFFFF"/>
                <w:lang w:eastAsia="fr-CA"/>
                <w14:ligatures w14:val="none"/>
              </w:rPr>
              <w:t xml:space="preserve"> activité visée par le paragraphe 1 de l’article 4 de la </w:t>
            </w:r>
            <w:r w:rsidRPr="00D82900">
              <w:rPr>
                <w:rFonts w:ascii="Arial" w:eastAsia="Times New Roman" w:hAnsi="Arial" w:cs="Arial"/>
                <w:i/>
                <w:iCs/>
                <w:color w:val="212529"/>
                <w:kern w:val="0"/>
                <w:shd w:val="clear" w:color="auto" w:fill="FFFFFF"/>
                <w:lang w:eastAsia="fr-CA"/>
                <w14:ligatures w14:val="none"/>
              </w:rPr>
              <w:t>Loi sur l’aménagement durable du territoire forestier</w:t>
            </w:r>
            <w:r w:rsidRPr="00D82900">
              <w:rPr>
                <w:rFonts w:ascii="Arial" w:eastAsia="Times New Roman" w:hAnsi="Arial" w:cs="Arial"/>
                <w:color w:val="212529"/>
                <w:kern w:val="0"/>
                <w:shd w:val="clear" w:color="auto" w:fill="FFFFFF"/>
                <w:lang w:eastAsia="fr-CA"/>
                <w14:ligatures w14:val="none"/>
              </w:rPr>
              <w:t xml:space="preserve"> (chapitre A-18.1) réalisée ailleurs que sur les terres du domaine de l’État et qui vise spécifiquement la mise en valeur et la conservation du territoire forestier (art. 4 RAMHHS).</w:t>
            </w:r>
          </w:p>
        </w:tc>
      </w:tr>
      <w:tr w:rsidR="001207A5" w:rsidRPr="00D82900" w14:paraId="59E84E16" w14:textId="77777777" w:rsidTr="00047985">
        <w:tc>
          <w:tcPr>
            <w:tcW w:w="2283" w:type="dxa"/>
            <w:shd w:val="clear" w:color="auto" w:fill="FFFFFF" w:themeFill="background1"/>
          </w:tcPr>
          <w:p w14:paraId="27E0A30B" w14:textId="26457599" w:rsidR="001207A5" w:rsidRPr="00D82900" w:rsidRDefault="001207A5" w:rsidP="00E45458">
            <w:pPr>
              <w:rPr>
                <w:rFonts w:ascii="Arial" w:hAnsi="Arial" w:cs="Arial"/>
              </w:rPr>
            </w:pPr>
            <w:proofErr w:type="gramStart"/>
            <w:r w:rsidRPr="00D82900">
              <w:rPr>
                <w:rFonts w:ascii="Arial" w:hAnsi="Arial" w:cs="Arial"/>
              </w:rPr>
              <w:t>aire</w:t>
            </w:r>
            <w:proofErr w:type="gramEnd"/>
            <w:r w:rsidRPr="00D82900">
              <w:rPr>
                <w:rFonts w:ascii="Arial" w:hAnsi="Arial" w:cs="Arial"/>
              </w:rPr>
              <w:t xml:space="preserve"> de protection immédiate </w:t>
            </w:r>
            <w:r w:rsidR="00F56695" w:rsidRPr="00D82900">
              <w:rPr>
                <w:rFonts w:ascii="Arial" w:hAnsi="Arial" w:cs="Arial"/>
              </w:rPr>
              <w:t>– prélèvement d’eau souterraine</w:t>
            </w:r>
          </w:p>
        </w:tc>
        <w:tc>
          <w:tcPr>
            <w:tcW w:w="8507" w:type="dxa"/>
            <w:shd w:val="clear" w:color="auto" w:fill="FFFFFF" w:themeFill="background1"/>
          </w:tcPr>
          <w:p w14:paraId="3BDBD170" w14:textId="77777777" w:rsidR="001207A5" w:rsidRPr="00D82900" w:rsidRDefault="001207A5" w:rsidP="00936751">
            <w:pPr>
              <w:spacing w:before="120" w:after="120"/>
              <w:rPr>
                <w:rFonts w:ascii="Arial" w:eastAsia="Times New Roman" w:hAnsi="Arial" w:cs="Arial"/>
                <w:kern w:val="0"/>
                <w:sz w:val="24"/>
                <w:szCs w:val="24"/>
                <w:lang w:eastAsia="fr-CA"/>
                <w14:ligatures w14:val="none"/>
              </w:rPr>
            </w:pPr>
            <w:r w:rsidRPr="00D82900">
              <w:rPr>
                <w:rFonts w:ascii="Arial" w:eastAsia="Times New Roman" w:hAnsi="Arial" w:cs="Arial"/>
                <w:color w:val="212529"/>
                <w:kern w:val="0"/>
                <w:shd w:val="clear" w:color="auto" w:fill="FFFFFF"/>
                <w:lang w:eastAsia="fr-CA"/>
                <w14:ligatures w14:val="none"/>
              </w:rPr>
              <w:t>Une aire de protection immédiate est délimitée pour tout prélèvement d’eau souterraine. Les limites d’une telle aire sont fixées aux distances suivantes:</w:t>
            </w:r>
          </w:p>
          <w:p w14:paraId="7AFE7A52" w14:textId="73D889BF" w:rsidR="001207A5" w:rsidRPr="00D82900" w:rsidRDefault="001207A5" w:rsidP="00936751">
            <w:pPr>
              <w:pStyle w:val="Paragraphedeliste"/>
              <w:numPr>
                <w:ilvl w:val="0"/>
                <w:numId w:val="3"/>
              </w:numPr>
              <w:shd w:val="clear" w:color="auto" w:fill="FFFFFF"/>
              <w:spacing w:before="120" w:after="120"/>
              <w:jc w:val="both"/>
              <w:rPr>
                <w:rFonts w:ascii="Arial" w:eastAsia="Times New Roman" w:hAnsi="Arial" w:cs="Arial"/>
                <w:color w:val="212529"/>
                <w:kern w:val="0"/>
                <w:lang w:eastAsia="fr-CA"/>
                <w14:ligatures w14:val="none"/>
              </w:rPr>
            </w:pPr>
            <w:r w:rsidRPr="00D82900">
              <w:rPr>
                <w:rFonts w:ascii="Arial" w:eastAsia="Times New Roman" w:hAnsi="Arial" w:cs="Arial"/>
                <w:color w:val="212529"/>
                <w:kern w:val="0"/>
                <w:lang w:eastAsia="fr-CA"/>
                <w14:ligatures w14:val="none"/>
              </w:rPr>
              <w:t>30 m du site de prélèvement d’eau de catégorie 1 ou 2, à moins qu’un professionnel ne les détermine après avoir attesté, dans une étude hydrogéologique, l’une ou l’autre des situations suivantes:</w:t>
            </w:r>
          </w:p>
          <w:p w14:paraId="0FA78451" w14:textId="667B84E9" w:rsidR="001207A5" w:rsidRPr="00D82900" w:rsidRDefault="001207A5" w:rsidP="00936751">
            <w:pPr>
              <w:pStyle w:val="Paragraphedeliste"/>
              <w:numPr>
                <w:ilvl w:val="1"/>
                <w:numId w:val="3"/>
              </w:numPr>
              <w:shd w:val="clear" w:color="auto" w:fill="FFFFFF"/>
              <w:spacing w:before="120" w:after="120"/>
              <w:jc w:val="both"/>
              <w:rPr>
                <w:rFonts w:ascii="Arial" w:eastAsia="Times New Roman" w:hAnsi="Arial" w:cs="Arial"/>
                <w:color w:val="212529"/>
                <w:kern w:val="0"/>
                <w:lang w:eastAsia="fr-CA"/>
                <w14:ligatures w14:val="none"/>
              </w:rPr>
            </w:pPr>
            <w:proofErr w:type="gramStart"/>
            <w:r w:rsidRPr="00D82900">
              <w:rPr>
                <w:rFonts w:ascii="Arial" w:eastAsia="Times New Roman" w:hAnsi="Arial" w:cs="Arial"/>
                <w:color w:val="212529"/>
                <w:kern w:val="0"/>
                <w:lang w:eastAsia="fr-CA"/>
                <w14:ligatures w14:val="none"/>
              </w:rPr>
              <w:t>la</w:t>
            </w:r>
            <w:proofErr w:type="gramEnd"/>
            <w:r w:rsidRPr="00D82900">
              <w:rPr>
                <w:rFonts w:ascii="Arial" w:eastAsia="Times New Roman" w:hAnsi="Arial" w:cs="Arial"/>
                <w:color w:val="212529"/>
                <w:kern w:val="0"/>
                <w:lang w:eastAsia="fr-CA"/>
                <w14:ligatures w14:val="none"/>
              </w:rPr>
              <w:t xml:space="preserve"> présence d’une formation géologique superficielle peu perméable assure une protection naturelle des eaux souterraines;</w:t>
            </w:r>
          </w:p>
          <w:p w14:paraId="288BD9E4" w14:textId="44ED3EDD" w:rsidR="001207A5" w:rsidRPr="00D82900" w:rsidRDefault="001207A5" w:rsidP="00936751">
            <w:pPr>
              <w:pStyle w:val="Paragraphedeliste"/>
              <w:numPr>
                <w:ilvl w:val="1"/>
                <w:numId w:val="3"/>
              </w:numPr>
              <w:shd w:val="clear" w:color="auto" w:fill="FFFFFF"/>
              <w:spacing w:before="120" w:after="120"/>
              <w:jc w:val="both"/>
              <w:rPr>
                <w:rFonts w:ascii="Arial" w:eastAsia="Times New Roman" w:hAnsi="Arial" w:cs="Arial"/>
                <w:color w:val="212529"/>
                <w:kern w:val="0"/>
                <w:lang w:eastAsia="fr-CA"/>
                <w14:ligatures w14:val="none"/>
              </w:rPr>
            </w:pPr>
            <w:proofErr w:type="gramStart"/>
            <w:r w:rsidRPr="00D82900">
              <w:rPr>
                <w:rFonts w:ascii="Arial" w:eastAsia="Times New Roman" w:hAnsi="Arial" w:cs="Arial"/>
                <w:color w:val="212529"/>
                <w:kern w:val="0"/>
                <w:lang w:eastAsia="fr-CA"/>
                <w14:ligatures w14:val="none"/>
              </w:rPr>
              <w:t>une</w:t>
            </w:r>
            <w:proofErr w:type="gramEnd"/>
            <w:r w:rsidRPr="00D82900">
              <w:rPr>
                <w:rFonts w:ascii="Arial" w:eastAsia="Times New Roman" w:hAnsi="Arial" w:cs="Arial"/>
                <w:color w:val="212529"/>
                <w:kern w:val="0"/>
                <w:lang w:eastAsia="fr-CA"/>
                <w14:ligatures w14:val="none"/>
              </w:rPr>
              <w:t xml:space="preserve"> configuration de terrain ou une infrastructure à proximité assure la protection de la qualité des eaux souterraines au regard d’incidents ou d’activités pouvant se produire au sein de l’aire visée;</w:t>
            </w:r>
          </w:p>
          <w:p w14:paraId="1832B7BA" w14:textId="2DBB4774" w:rsidR="001207A5" w:rsidRPr="00D82900" w:rsidRDefault="001207A5" w:rsidP="00936751">
            <w:pPr>
              <w:pStyle w:val="Paragraphedeliste"/>
              <w:numPr>
                <w:ilvl w:val="1"/>
                <w:numId w:val="3"/>
              </w:numPr>
              <w:shd w:val="clear" w:color="auto" w:fill="FFFFFF"/>
              <w:spacing w:before="120" w:after="120"/>
              <w:jc w:val="both"/>
              <w:rPr>
                <w:rFonts w:ascii="Arial" w:eastAsia="Times New Roman" w:hAnsi="Arial" w:cs="Arial"/>
                <w:color w:val="212529"/>
                <w:kern w:val="0"/>
                <w:lang w:eastAsia="fr-CA"/>
                <w14:ligatures w14:val="none"/>
              </w:rPr>
            </w:pPr>
            <w:proofErr w:type="gramStart"/>
            <w:r w:rsidRPr="00D82900">
              <w:rPr>
                <w:rFonts w:ascii="Arial" w:eastAsia="Times New Roman" w:hAnsi="Arial" w:cs="Arial"/>
                <w:color w:val="212529"/>
                <w:kern w:val="0"/>
                <w:lang w:eastAsia="fr-CA"/>
                <w14:ligatures w14:val="none"/>
              </w:rPr>
              <w:t>l’exercice</w:t>
            </w:r>
            <w:proofErr w:type="gramEnd"/>
            <w:r w:rsidRPr="00D82900">
              <w:rPr>
                <w:rFonts w:ascii="Arial" w:eastAsia="Times New Roman" w:hAnsi="Arial" w:cs="Arial"/>
                <w:color w:val="212529"/>
                <w:kern w:val="0"/>
                <w:lang w:eastAsia="fr-CA"/>
                <w14:ligatures w14:val="none"/>
              </w:rPr>
              <w:t xml:space="preserve"> des activités humaines dans un rayon de 30 m du site de prélèvement ne peut affecter de manière significative la qualité des eaux souterraines;</w:t>
            </w:r>
          </w:p>
          <w:p w14:paraId="6FDBAF7D" w14:textId="360ACACB" w:rsidR="001207A5" w:rsidRPr="00936751" w:rsidRDefault="001207A5" w:rsidP="00936751">
            <w:pPr>
              <w:pStyle w:val="Paragraphedeliste"/>
              <w:numPr>
                <w:ilvl w:val="0"/>
                <w:numId w:val="3"/>
              </w:numPr>
              <w:shd w:val="clear" w:color="auto" w:fill="FFFFFF"/>
              <w:spacing w:before="120" w:after="120"/>
              <w:jc w:val="both"/>
              <w:rPr>
                <w:rFonts w:ascii="Arial" w:eastAsia="Times New Roman" w:hAnsi="Arial" w:cs="Arial"/>
                <w:color w:val="212529"/>
                <w:kern w:val="0"/>
                <w:lang w:eastAsia="fr-CA"/>
                <w14:ligatures w14:val="none"/>
              </w:rPr>
            </w:pPr>
            <w:r w:rsidRPr="00D82900">
              <w:rPr>
                <w:rFonts w:ascii="Arial" w:eastAsia="Times New Roman" w:hAnsi="Arial" w:cs="Arial"/>
                <w:color w:val="212529"/>
                <w:kern w:val="0"/>
                <w:lang w:eastAsia="fr-CA"/>
                <w14:ligatures w14:val="none"/>
              </w:rPr>
              <w:t>3 m du site de prélèvement d’eau de catégorie 3 (art. 54 RPEP).</w:t>
            </w:r>
          </w:p>
        </w:tc>
      </w:tr>
      <w:tr w:rsidR="00E45122" w:rsidRPr="00D82900" w14:paraId="3ECFF354" w14:textId="77777777" w:rsidTr="00047985">
        <w:tc>
          <w:tcPr>
            <w:tcW w:w="2283" w:type="dxa"/>
            <w:shd w:val="clear" w:color="auto" w:fill="FFFFFF" w:themeFill="background1"/>
          </w:tcPr>
          <w:p w14:paraId="0D474F98" w14:textId="0FDDD404" w:rsidR="00E45122" w:rsidRPr="00D82900" w:rsidRDefault="00E45122" w:rsidP="00E45458">
            <w:pPr>
              <w:rPr>
                <w:rFonts w:ascii="Arial" w:hAnsi="Arial" w:cs="Arial"/>
              </w:rPr>
            </w:pPr>
            <w:proofErr w:type="gramStart"/>
            <w:r w:rsidRPr="00D82900">
              <w:rPr>
                <w:rFonts w:ascii="Arial" w:hAnsi="Arial" w:cs="Arial"/>
              </w:rPr>
              <w:t>aire</w:t>
            </w:r>
            <w:proofErr w:type="gramEnd"/>
            <w:r w:rsidRPr="00D82900">
              <w:rPr>
                <w:rFonts w:ascii="Arial" w:hAnsi="Arial" w:cs="Arial"/>
              </w:rPr>
              <w:t xml:space="preserve"> de protection immédiate – prélèvement </w:t>
            </w:r>
            <w:r w:rsidR="003754FD" w:rsidRPr="00D82900">
              <w:rPr>
                <w:rFonts w:ascii="Arial" w:hAnsi="Arial" w:cs="Arial"/>
              </w:rPr>
              <w:t>de surface</w:t>
            </w:r>
          </w:p>
        </w:tc>
        <w:tc>
          <w:tcPr>
            <w:tcW w:w="8507" w:type="dxa"/>
            <w:shd w:val="clear" w:color="auto" w:fill="FFFFFF" w:themeFill="background1"/>
          </w:tcPr>
          <w:p w14:paraId="724D796C" w14:textId="2388052C" w:rsidR="00C03FA5" w:rsidRPr="00D82900" w:rsidRDefault="00C03FA5" w:rsidP="00936751">
            <w:pPr>
              <w:spacing w:before="120" w:after="120"/>
              <w:rPr>
                <w:rFonts w:ascii="Arial" w:eastAsia="Times New Roman" w:hAnsi="Arial" w:cs="Arial"/>
                <w:color w:val="212529"/>
                <w:kern w:val="0"/>
                <w:lang w:eastAsia="fr-CA"/>
                <w14:ligatures w14:val="none"/>
              </w:rPr>
            </w:pPr>
            <w:r w:rsidRPr="00D82900">
              <w:rPr>
                <w:rFonts w:ascii="Arial" w:eastAsia="Times New Roman" w:hAnsi="Arial" w:cs="Arial"/>
                <w:color w:val="212529"/>
                <w:kern w:val="0"/>
                <w:lang w:eastAsia="fr-CA"/>
                <w14:ligatures w14:val="none"/>
              </w:rPr>
              <w:t>Une aire de protection immédiate est délimitée pour un prélèvement d’eau de surface de catégorie 1 ou 2. Les limites d’une telle aire sont fixées aux distances suivantes:</w:t>
            </w:r>
          </w:p>
          <w:p w14:paraId="21381D2C" w14:textId="5B3B353D" w:rsidR="00C03FA5" w:rsidRPr="00047985" w:rsidRDefault="00C03FA5" w:rsidP="00936751">
            <w:pPr>
              <w:pStyle w:val="Paragraphedeliste"/>
              <w:numPr>
                <w:ilvl w:val="0"/>
                <w:numId w:val="10"/>
              </w:numPr>
              <w:spacing w:before="120" w:after="120"/>
              <w:rPr>
                <w:rFonts w:ascii="Arial" w:eastAsia="Times New Roman" w:hAnsi="Arial" w:cs="Arial"/>
                <w:color w:val="212529"/>
                <w:kern w:val="0"/>
                <w:lang w:eastAsia="fr-CA"/>
                <w14:ligatures w14:val="none"/>
              </w:rPr>
            </w:pPr>
            <w:r w:rsidRPr="00047985">
              <w:rPr>
                <w:rFonts w:ascii="Arial" w:eastAsia="Times New Roman" w:hAnsi="Arial" w:cs="Arial"/>
                <w:color w:val="212529"/>
                <w:kern w:val="0"/>
                <w:lang w:eastAsia="fr-CA"/>
                <w14:ligatures w14:val="none"/>
              </w:rPr>
              <w:t>300 m autour du site de prélèvement de catégorie 1 ou 2 s’il est situé dans un lac;</w:t>
            </w:r>
          </w:p>
          <w:p w14:paraId="00C3DB0F" w14:textId="75D16552" w:rsidR="00C03FA5" w:rsidRPr="00047985" w:rsidRDefault="00C03FA5" w:rsidP="00936751">
            <w:pPr>
              <w:pStyle w:val="Paragraphedeliste"/>
              <w:numPr>
                <w:ilvl w:val="0"/>
                <w:numId w:val="10"/>
              </w:numPr>
              <w:spacing w:before="120" w:after="120"/>
              <w:rPr>
                <w:rFonts w:ascii="Arial" w:eastAsia="Times New Roman" w:hAnsi="Arial" w:cs="Arial"/>
                <w:color w:val="212529"/>
                <w:kern w:val="0"/>
                <w:lang w:eastAsia="fr-CA"/>
                <w14:ligatures w14:val="none"/>
              </w:rPr>
            </w:pPr>
            <w:r w:rsidRPr="00047985">
              <w:rPr>
                <w:rFonts w:ascii="Arial" w:eastAsia="Times New Roman" w:hAnsi="Arial" w:cs="Arial"/>
                <w:color w:val="212529"/>
                <w:kern w:val="0"/>
                <w:lang w:eastAsia="fr-CA"/>
                <w14:ligatures w14:val="none"/>
              </w:rPr>
              <w:t>1 km en amont et 100 m en aval du site de prélèvement de catégorie 1 ou 2 s’il est situé dans le fleuve Saint-Laurent ou, lorsque le fleuve est sous l’influence de la réversibilité du courant due à la marée, 1 km en amont et en aval du site de prélèvement;</w:t>
            </w:r>
          </w:p>
          <w:p w14:paraId="0AD7D540" w14:textId="6115D572" w:rsidR="009904F8" w:rsidRPr="00936751" w:rsidRDefault="00C03FA5" w:rsidP="00936751">
            <w:pPr>
              <w:pStyle w:val="Paragraphedeliste"/>
              <w:numPr>
                <w:ilvl w:val="0"/>
                <w:numId w:val="10"/>
              </w:numPr>
              <w:spacing w:before="120" w:after="120"/>
              <w:rPr>
                <w:rFonts w:ascii="Arial" w:eastAsia="Times New Roman" w:hAnsi="Arial" w:cs="Arial"/>
                <w:color w:val="212529"/>
                <w:kern w:val="0"/>
                <w:lang w:eastAsia="fr-CA"/>
                <w14:ligatures w14:val="none"/>
              </w:rPr>
            </w:pPr>
            <w:r w:rsidRPr="00047985">
              <w:rPr>
                <w:rFonts w:ascii="Arial" w:eastAsia="Times New Roman" w:hAnsi="Arial" w:cs="Arial"/>
                <w:color w:val="212529"/>
                <w:kern w:val="0"/>
                <w:lang w:eastAsia="fr-CA"/>
                <w14:ligatures w14:val="none"/>
              </w:rPr>
              <w:t>500 m en amont et 50 m en aval du site de prélèvement de catégorie 1 ou 2 s’il est situé dans tout autre cours d’eau.</w:t>
            </w:r>
          </w:p>
          <w:p w14:paraId="3DAFE1E7" w14:textId="5E4B53B9" w:rsidR="00C03FA5" w:rsidRPr="00D82900" w:rsidRDefault="00C03FA5" w:rsidP="00936751">
            <w:pPr>
              <w:spacing w:before="120" w:after="120"/>
              <w:rPr>
                <w:rFonts w:ascii="Arial" w:eastAsia="Times New Roman" w:hAnsi="Arial" w:cs="Arial"/>
                <w:color w:val="212529"/>
                <w:kern w:val="0"/>
                <w:lang w:eastAsia="fr-CA"/>
                <w14:ligatures w14:val="none"/>
              </w:rPr>
            </w:pPr>
            <w:r w:rsidRPr="00D82900">
              <w:rPr>
                <w:rFonts w:ascii="Arial" w:eastAsia="Times New Roman" w:hAnsi="Arial" w:cs="Arial"/>
                <w:color w:val="212529"/>
                <w:kern w:val="0"/>
                <w:lang w:eastAsia="fr-CA"/>
                <w14:ligatures w14:val="none"/>
              </w:rPr>
              <w:lastRenderedPageBreak/>
              <w:t>Ces distances englobent, le cas échéant, les eaux de surface, les portions de tributaires ainsi qu’une bande de terre de 10 m calculée à partir de la limite du littoral.</w:t>
            </w:r>
          </w:p>
          <w:p w14:paraId="32AD2186" w14:textId="77777777" w:rsidR="009904F8" w:rsidRPr="00D82900" w:rsidRDefault="009904F8" w:rsidP="00936751">
            <w:pPr>
              <w:spacing w:before="120" w:after="120"/>
              <w:rPr>
                <w:rFonts w:ascii="Arial" w:eastAsia="Times New Roman" w:hAnsi="Arial" w:cs="Arial"/>
                <w:color w:val="212529"/>
                <w:kern w:val="0"/>
                <w:lang w:eastAsia="fr-CA"/>
                <w14:ligatures w14:val="none"/>
              </w:rPr>
            </w:pPr>
          </w:p>
          <w:p w14:paraId="03C53005" w14:textId="1838599D" w:rsidR="00E45122" w:rsidRPr="00D82900" w:rsidRDefault="00C03FA5" w:rsidP="00936751">
            <w:pPr>
              <w:spacing w:before="120" w:after="120"/>
              <w:rPr>
                <w:rFonts w:ascii="Arial" w:eastAsia="Times New Roman" w:hAnsi="Arial" w:cs="Arial"/>
                <w:color w:val="212529"/>
                <w:kern w:val="0"/>
                <w:lang w:eastAsia="fr-CA"/>
                <w14:ligatures w14:val="none"/>
              </w:rPr>
            </w:pPr>
            <w:r w:rsidRPr="00D82900">
              <w:rPr>
                <w:rFonts w:ascii="Arial" w:eastAsia="Times New Roman" w:hAnsi="Arial" w:cs="Arial"/>
                <w:color w:val="212529"/>
                <w:kern w:val="0"/>
                <w:lang w:eastAsia="fr-CA"/>
                <w14:ligatures w14:val="none"/>
              </w:rPr>
              <w:t>Le responsable du prélèvement d’eau doit transmettre un avis écrit au domicile de chacune des propriétés incluses dans l’aire de protection immédiate informant leurs propriétaires ou leurs occupants de la présence du site de prélèvement dans leur voisinage</w:t>
            </w:r>
            <w:r w:rsidR="009904F8" w:rsidRPr="00D82900">
              <w:rPr>
                <w:rFonts w:ascii="Arial" w:eastAsia="Times New Roman" w:hAnsi="Arial" w:cs="Arial"/>
                <w:color w:val="212529"/>
                <w:kern w:val="0"/>
                <w:lang w:eastAsia="fr-CA"/>
                <w14:ligatures w14:val="none"/>
              </w:rPr>
              <w:t xml:space="preserve"> (art. 70 RPEP)</w:t>
            </w:r>
            <w:r w:rsidRPr="00D82900">
              <w:rPr>
                <w:rFonts w:ascii="Arial" w:eastAsia="Times New Roman" w:hAnsi="Arial" w:cs="Arial"/>
                <w:color w:val="212529"/>
                <w:kern w:val="0"/>
                <w:lang w:eastAsia="fr-CA"/>
                <w14:ligatures w14:val="none"/>
              </w:rPr>
              <w:t>.</w:t>
            </w:r>
          </w:p>
        </w:tc>
      </w:tr>
      <w:tr w:rsidR="00BE0A59" w:rsidRPr="00D82900" w14:paraId="4D760FC8" w14:textId="77777777" w:rsidTr="00047985">
        <w:tc>
          <w:tcPr>
            <w:tcW w:w="2283" w:type="dxa"/>
            <w:shd w:val="clear" w:color="auto" w:fill="FFFFFF" w:themeFill="background1"/>
          </w:tcPr>
          <w:p w14:paraId="2968C11C" w14:textId="5E57455A" w:rsidR="00BE0A59" w:rsidRPr="00D82900" w:rsidRDefault="00FE5BC2" w:rsidP="00E45458">
            <w:pPr>
              <w:rPr>
                <w:rFonts w:ascii="Arial" w:hAnsi="Arial" w:cs="Arial"/>
              </w:rPr>
            </w:pPr>
            <w:proofErr w:type="gramStart"/>
            <w:r w:rsidRPr="00D82900">
              <w:rPr>
                <w:rFonts w:ascii="Arial" w:hAnsi="Arial" w:cs="Arial"/>
              </w:rPr>
              <w:lastRenderedPageBreak/>
              <w:t>a</w:t>
            </w:r>
            <w:r w:rsidR="00735313" w:rsidRPr="00D82900">
              <w:rPr>
                <w:rFonts w:ascii="Arial" w:hAnsi="Arial" w:cs="Arial"/>
              </w:rPr>
              <w:t>ire</w:t>
            </w:r>
            <w:proofErr w:type="gramEnd"/>
            <w:r w:rsidR="00735313" w:rsidRPr="00D82900">
              <w:rPr>
                <w:rFonts w:ascii="Arial" w:hAnsi="Arial" w:cs="Arial"/>
              </w:rPr>
              <w:t xml:space="preserve"> de protection intermédiaire – prélèvement d’eau souterraine</w:t>
            </w:r>
          </w:p>
        </w:tc>
        <w:tc>
          <w:tcPr>
            <w:tcW w:w="8507" w:type="dxa"/>
            <w:shd w:val="clear" w:color="auto" w:fill="FFFFFF" w:themeFill="background1"/>
          </w:tcPr>
          <w:p w14:paraId="161A4224" w14:textId="77777777" w:rsidR="00735313" w:rsidRPr="00D82900" w:rsidRDefault="00735313" w:rsidP="00936751">
            <w:pPr>
              <w:shd w:val="clear" w:color="auto" w:fill="FFFFFF"/>
              <w:spacing w:before="120" w:after="120"/>
              <w:jc w:val="both"/>
              <w:rPr>
                <w:rFonts w:ascii="Arial" w:eastAsia="Times New Roman" w:hAnsi="Arial" w:cs="Arial"/>
                <w:color w:val="212529"/>
                <w:kern w:val="0"/>
                <w:lang w:eastAsia="fr-CA"/>
                <w14:ligatures w14:val="none"/>
              </w:rPr>
            </w:pPr>
            <w:r w:rsidRPr="00D82900">
              <w:rPr>
                <w:rFonts w:ascii="Arial" w:eastAsia="Times New Roman" w:hAnsi="Arial" w:cs="Arial"/>
                <w:color w:val="212529"/>
                <w:kern w:val="0"/>
                <w:lang w:eastAsia="fr-CA"/>
                <w14:ligatures w14:val="none"/>
              </w:rPr>
              <w:t>Une aire de protection intermédiaire est délimitée pour tout prélèvement d’eau souterraine. Les limites d’une telle aire sont fixées de la manière suivante:</w:t>
            </w:r>
          </w:p>
          <w:p w14:paraId="08680AFD" w14:textId="3ACFECD9" w:rsidR="00735313" w:rsidRDefault="00735313" w:rsidP="00936751">
            <w:pPr>
              <w:pStyle w:val="Paragraphedeliste"/>
              <w:numPr>
                <w:ilvl w:val="0"/>
                <w:numId w:val="11"/>
              </w:numPr>
              <w:shd w:val="clear" w:color="auto" w:fill="FFFFFF"/>
              <w:spacing w:before="120" w:after="120"/>
              <w:ind w:left="357" w:hanging="357"/>
              <w:jc w:val="both"/>
              <w:rPr>
                <w:rFonts w:ascii="Arial" w:eastAsia="Times New Roman" w:hAnsi="Arial" w:cs="Arial"/>
                <w:color w:val="212529"/>
                <w:kern w:val="0"/>
                <w:lang w:eastAsia="fr-CA"/>
                <w14:ligatures w14:val="none"/>
              </w:rPr>
            </w:pPr>
            <w:proofErr w:type="gramStart"/>
            <w:r w:rsidRPr="00047985">
              <w:rPr>
                <w:rFonts w:ascii="Arial" w:eastAsia="Times New Roman" w:hAnsi="Arial" w:cs="Arial"/>
                <w:color w:val="212529"/>
                <w:kern w:val="0"/>
                <w:lang w:eastAsia="fr-CA"/>
                <w14:ligatures w14:val="none"/>
              </w:rPr>
              <w:t>pour</w:t>
            </w:r>
            <w:proofErr w:type="gramEnd"/>
            <w:r w:rsidRPr="00047985">
              <w:rPr>
                <w:rFonts w:ascii="Arial" w:eastAsia="Times New Roman" w:hAnsi="Arial" w:cs="Arial"/>
                <w:color w:val="212529"/>
                <w:kern w:val="0"/>
                <w:lang w:eastAsia="fr-CA"/>
                <w14:ligatures w14:val="none"/>
              </w:rPr>
              <w:t xml:space="preserve"> un prélèvement d’eau de catégorie 1, les limites sont déterminées par un professionnel qui vérifie, à l’aide de données recueillies dans un minimum de 3 puits aménagés au sein de l’aquifère exploité par le prélèvement d’eau et pouvant être utilisés à des fins d’observation des eaux souterraines, le temps de migration de l’eau souterraine:</w:t>
            </w:r>
          </w:p>
          <w:p w14:paraId="1A7A5053" w14:textId="614A9B24" w:rsidR="00735313" w:rsidRPr="00047985" w:rsidRDefault="00735313" w:rsidP="00936751">
            <w:pPr>
              <w:pStyle w:val="Paragraphedeliste"/>
              <w:numPr>
                <w:ilvl w:val="1"/>
                <w:numId w:val="11"/>
              </w:numPr>
              <w:shd w:val="clear" w:color="auto" w:fill="FFFFFF"/>
              <w:spacing w:before="120" w:after="120"/>
              <w:ind w:left="714" w:hanging="357"/>
              <w:jc w:val="both"/>
              <w:rPr>
                <w:rFonts w:ascii="Arial" w:eastAsia="Times New Roman" w:hAnsi="Arial" w:cs="Arial"/>
                <w:color w:val="212529"/>
                <w:kern w:val="0"/>
                <w:lang w:eastAsia="fr-CA"/>
                <w14:ligatures w14:val="none"/>
              </w:rPr>
            </w:pPr>
            <w:proofErr w:type="gramStart"/>
            <w:r w:rsidRPr="00047985">
              <w:rPr>
                <w:rFonts w:ascii="Arial" w:eastAsia="Times New Roman" w:hAnsi="Arial" w:cs="Arial"/>
                <w:color w:val="212529"/>
                <w:kern w:val="0"/>
                <w:lang w:eastAsia="fr-CA"/>
                <w14:ligatures w14:val="none"/>
              </w:rPr>
              <w:t>s’il</w:t>
            </w:r>
            <w:proofErr w:type="gramEnd"/>
            <w:r w:rsidRPr="00047985">
              <w:rPr>
                <w:rFonts w:ascii="Arial" w:eastAsia="Times New Roman" w:hAnsi="Arial" w:cs="Arial"/>
                <w:color w:val="212529"/>
                <w:kern w:val="0"/>
                <w:lang w:eastAsia="fr-CA"/>
                <w14:ligatures w14:val="none"/>
              </w:rPr>
              <w:t xml:space="preserve"> s’agit d’assurer sa protection bactériologique, sur une période de 200 jours;</w:t>
            </w:r>
          </w:p>
          <w:p w14:paraId="61682D68" w14:textId="00639D01" w:rsidR="00735313" w:rsidRPr="00047985" w:rsidRDefault="00735313" w:rsidP="00936751">
            <w:pPr>
              <w:pStyle w:val="Paragraphedeliste"/>
              <w:numPr>
                <w:ilvl w:val="1"/>
                <w:numId w:val="11"/>
              </w:numPr>
              <w:shd w:val="clear" w:color="auto" w:fill="FFFFFF"/>
              <w:spacing w:before="120" w:after="120"/>
              <w:ind w:left="714" w:hanging="357"/>
              <w:jc w:val="both"/>
              <w:rPr>
                <w:rFonts w:ascii="Arial" w:eastAsia="Times New Roman" w:hAnsi="Arial" w:cs="Arial"/>
                <w:color w:val="212529"/>
                <w:kern w:val="0"/>
                <w:lang w:eastAsia="fr-CA"/>
                <w14:ligatures w14:val="none"/>
              </w:rPr>
            </w:pPr>
            <w:proofErr w:type="gramStart"/>
            <w:r w:rsidRPr="00047985">
              <w:rPr>
                <w:rFonts w:ascii="Arial" w:eastAsia="Times New Roman" w:hAnsi="Arial" w:cs="Arial"/>
                <w:color w:val="212529"/>
                <w:kern w:val="0"/>
                <w:lang w:eastAsia="fr-CA"/>
                <w14:ligatures w14:val="none"/>
              </w:rPr>
              <w:t>s’il</w:t>
            </w:r>
            <w:proofErr w:type="gramEnd"/>
            <w:r w:rsidRPr="00047985">
              <w:rPr>
                <w:rFonts w:ascii="Arial" w:eastAsia="Times New Roman" w:hAnsi="Arial" w:cs="Arial"/>
                <w:color w:val="212529"/>
                <w:kern w:val="0"/>
                <w:lang w:eastAsia="fr-CA"/>
                <w14:ligatures w14:val="none"/>
              </w:rPr>
              <w:t xml:space="preserve"> s’agit d’assurer sa protection virologique, sur une période de 550 jours;</w:t>
            </w:r>
          </w:p>
          <w:p w14:paraId="74A2E3E4" w14:textId="2A5D2B64" w:rsidR="00735313" w:rsidRPr="00047985" w:rsidRDefault="00735313" w:rsidP="00936751">
            <w:pPr>
              <w:pStyle w:val="Paragraphedeliste"/>
              <w:numPr>
                <w:ilvl w:val="0"/>
                <w:numId w:val="11"/>
              </w:numPr>
              <w:shd w:val="clear" w:color="auto" w:fill="FFFFFF"/>
              <w:spacing w:before="120" w:after="120"/>
              <w:jc w:val="both"/>
              <w:rPr>
                <w:rFonts w:ascii="Arial" w:eastAsia="Times New Roman" w:hAnsi="Arial" w:cs="Arial"/>
                <w:color w:val="212529"/>
                <w:kern w:val="0"/>
                <w:lang w:eastAsia="fr-CA"/>
                <w14:ligatures w14:val="none"/>
              </w:rPr>
            </w:pPr>
            <w:proofErr w:type="gramStart"/>
            <w:r w:rsidRPr="00047985">
              <w:rPr>
                <w:rFonts w:ascii="Arial" w:eastAsia="Times New Roman" w:hAnsi="Arial" w:cs="Arial"/>
                <w:color w:val="212529"/>
                <w:kern w:val="0"/>
                <w:lang w:eastAsia="fr-CA"/>
                <w14:ligatures w14:val="none"/>
              </w:rPr>
              <w:t>pour</w:t>
            </w:r>
            <w:proofErr w:type="gramEnd"/>
            <w:r w:rsidRPr="00047985">
              <w:rPr>
                <w:rFonts w:ascii="Arial" w:eastAsia="Times New Roman" w:hAnsi="Arial" w:cs="Arial"/>
                <w:color w:val="212529"/>
                <w:kern w:val="0"/>
                <w:lang w:eastAsia="fr-CA"/>
                <w14:ligatures w14:val="none"/>
              </w:rPr>
              <w:t xml:space="preserve"> un prélèvement d’eau de catégorie 2, les limites sont fixées aux distances suivantes, sauf si elles sont déterminées conformément au paragraphe 1:</w:t>
            </w:r>
          </w:p>
          <w:p w14:paraId="280D9E5C" w14:textId="5F7AD68D" w:rsidR="00735313" w:rsidRPr="00047985" w:rsidRDefault="00735313" w:rsidP="00936751">
            <w:pPr>
              <w:pStyle w:val="Paragraphedeliste"/>
              <w:numPr>
                <w:ilvl w:val="1"/>
                <w:numId w:val="11"/>
              </w:numPr>
              <w:shd w:val="clear" w:color="auto" w:fill="FFFFFF"/>
              <w:spacing w:before="120" w:after="120"/>
              <w:jc w:val="both"/>
              <w:rPr>
                <w:rFonts w:ascii="Arial" w:eastAsia="Times New Roman" w:hAnsi="Arial" w:cs="Arial"/>
                <w:color w:val="212529"/>
                <w:kern w:val="0"/>
                <w:lang w:eastAsia="fr-CA"/>
                <w14:ligatures w14:val="none"/>
              </w:rPr>
            </w:pPr>
            <w:proofErr w:type="gramStart"/>
            <w:r w:rsidRPr="00047985">
              <w:rPr>
                <w:rFonts w:ascii="Arial" w:eastAsia="Times New Roman" w:hAnsi="Arial" w:cs="Arial"/>
                <w:color w:val="212529"/>
                <w:kern w:val="0"/>
                <w:lang w:eastAsia="fr-CA"/>
                <w14:ligatures w14:val="none"/>
              </w:rPr>
              <w:t>s’il</w:t>
            </w:r>
            <w:proofErr w:type="gramEnd"/>
            <w:r w:rsidRPr="00047985">
              <w:rPr>
                <w:rFonts w:ascii="Arial" w:eastAsia="Times New Roman" w:hAnsi="Arial" w:cs="Arial"/>
                <w:color w:val="212529"/>
                <w:kern w:val="0"/>
                <w:lang w:eastAsia="fr-CA"/>
                <w14:ligatures w14:val="none"/>
              </w:rPr>
              <w:t xml:space="preserve"> s’agit d’assurer sa protection bactériologique, 100 m du site de prélèvement;</w:t>
            </w:r>
          </w:p>
          <w:p w14:paraId="2D810511" w14:textId="03D861DD" w:rsidR="00735313" w:rsidRPr="00047985" w:rsidRDefault="00735313" w:rsidP="00936751">
            <w:pPr>
              <w:pStyle w:val="Paragraphedeliste"/>
              <w:numPr>
                <w:ilvl w:val="1"/>
                <w:numId w:val="11"/>
              </w:numPr>
              <w:shd w:val="clear" w:color="auto" w:fill="FFFFFF"/>
              <w:spacing w:before="120" w:after="120"/>
              <w:jc w:val="both"/>
              <w:rPr>
                <w:rFonts w:ascii="Arial" w:eastAsia="Times New Roman" w:hAnsi="Arial" w:cs="Arial"/>
                <w:color w:val="212529"/>
                <w:kern w:val="0"/>
                <w:lang w:eastAsia="fr-CA"/>
                <w14:ligatures w14:val="none"/>
              </w:rPr>
            </w:pPr>
            <w:proofErr w:type="gramStart"/>
            <w:r w:rsidRPr="00047985">
              <w:rPr>
                <w:rFonts w:ascii="Arial" w:eastAsia="Times New Roman" w:hAnsi="Arial" w:cs="Arial"/>
                <w:color w:val="212529"/>
                <w:kern w:val="0"/>
                <w:lang w:eastAsia="fr-CA"/>
                <w14:ligatures w14:val="none"/>
              </w:rPr>
              <w:t>s’il</w:t>
            </w:r>
            <w:proofErr w:type="gramEnd"/>
            <w:r w:rsidRPr="00047985">
              <w:rPr>
                <w:rFonts w:ascii="Arial" w:eastAsia="Times New Roman" w:hAnsi="Arial" w:cs="Arial"/>
                <w:color w:val="212529"/>
                <w:kern w:val="0"/>
                <w:lang w:eastAsia="fr-CA"/>
                <w14:ligatures w14:val="none"/>
              </w:rPr>
              <w:t xml:space="preserve"> s’agit d’assurer sa protection virologique, 200 m du site de prélèvement;</w:t>
            </w:r>
          </w:p>
          <w:p w14:paraId="49AC2841" w14:textId="0CA2D556" w:rsidR="00735313" w:rsidRPr="00047985" w:rsidRDefault="00735313" w:rsidP="00936751">
            <w:pPr>
              <w:pStyle w:val="Paragraphedeliste"/>
              <w:numPr>
                <w:ilvl w:val="0"/>
                <w:numId w:val="11"/>
              </w:numPr>
              <w:shd w:val="clear" w:color="auto" w:fill="FFFFFF"/>
              <w:spacing w:before="120" w:after="120"/>
              <w:jc w:val="both"/>
              <w:rPr>
                <w:rFonts w:ascii="Arial" w:eastAsia="Times New Roman" w:hAnsi="Arial" w:cs="Arial"/>
                <w:color w:val="212529"/>
                <w:kern w:val="0"/>
                <w:lang w:eastAsia="fr-CA"/>
                <w14:ligatures w14:val="none"/>
              </w:rPr>
            </w:pPr>
            <w:r w:rsidRPr="00047985">
              <w:rPr>
                <w:rFonts w:ascii="Arial" w:eastAsia="Times New Roman" w:hAnsi="Arial" w:cs="Arial"/>
                <w:color w:val="212529"/>
                <w:kern w:val="0"/>
                <w:lang w:eastAsia="fr-CA"/>
                <w14:ligatures w14:val="none"/>
              </w:rPr>
              <w:t> </w:t>
            </w:r>
            <w:proofErr w:type="gramStart"/>
            <w:r w:rsidRPr="00047985">
              <w:rPr>
                <w:rFonts w:ascii="Arial" w:eastAsia="Times New Roman" w:hAnsi="Arial" w:cs="Arial"/>
                <w:color w:val="212529"/>
                <w:kern w:val="0"/>
                <w:lang w:eastAsia="fr-CA"/>
                <w14:ligatures w14:val="none"/>
              </w:rPr>
              <w:t>pour</w:t>
            </w:r>
            <w:proofErr w:type="gramEnd"/>
            <w:r w:rsidRPr="00047985">
              <w:rPr>
                <w:rFonts w:ascii="Arial" w:eastAsia="Times New Roman" w:hAnsi="Arial" w:cs="Arial"/>
                <w:color w:val="212529"/>
                <w:kern w:val="0"/>
                <w:lang w:eastAsia="fr-CA"/>
                <w14:ligatures w14:val="none"/>
              </w:rPr>
              <w:t xml:space="preserve"> un prélèvement d’eau de catégorie 3, les limites sont fixées aux distances suivantes, sauf si elles sont déterminées conformément au paragraphe 1:</w:t>
            </w:r>
          </w:p>
          <w:p w14:paraId="6C911F9A" w14:textId="296BDA69" w:rsidR="00735313" w:rsidRPr="00047985" w:rsidRDefault="00735313" w:rsidP="00936751">
            <w:pPr>
              <w:pStyle w:val="Paragraphedeliste"/>
              <w:numPr>
                <w:ilvl w:val="1"/>
                <w:numId w:val="11"/>
              </w:numPr>
              <w:shd w:val="clear" w:color="auto" w:fill="FFFFFF"/>
              <w:spacing w:before="120" w:after="120"/>
              <w:jc w:val="both"/>
              <w:rPr>
                <w:rFonts w:ascii="Arial" w:eastAsia="Times New Roman" w:hAnsi="Arial" w:cs="Arial"/>
                <w:color w:val="212529"/>
                <w:kern w:val="0"/>
                <w:lang w:eastAsia="fr-CA"/>
                <w14:ligatures w14:val="none"/>
              </w:rPr>
            </w:pPr>
            <w:proofErr w:type="gramStart"/>
            <w:r w:rsidRPr="00047985">
              <w:rPr>
                <w:rFonts w:ascii="Arial" w:eastAsia="Times New Roman" w:hAnsi="Arial" w:cs="Arial"/>
                <w:color w:val="212529"/>
                <w:kern w:val="0"/>
                <w:lang w:eastAsia="fr-CA"/>
                <w14:ligatures w14:val="none"/>
              </w:rPr>
              <w:t>s’il</w:t>
            </w:r>
            <w:proofErr w:type="gramEnd"/>
            <w:r w:rsidRPr="00047985">
              <w:rPr>
                <w:rFonts w:ascii="Arial" w:eastAsia="Times New Roman" w:hAnsi="Arial" w:cs="Arial"/>
                <w:color w:val="212529"/>
                <w:kern w:val="0"/>
                <w:lang w:eastAsia="fr-CA"/>
                <w14:ligatures w14:val="none"/>
              </w:rPr>
              <w:t xml:space="preserve"> s’agit d’assurer sa protection bactériologique, 30 m du site de prélèvement;</w:t>
            </w:r>
          </w:p>
          <w:p w14:paraId="1676368F" w14:textId="5995E0BB" w:rsidR="00735313" w:rsidRPr="00047985" w:rsidRDefault="00735313" w:rsidP="00936751">
            <w:pPr>
              <w:pStyle w:val="Paragraphedeliste"/>
              <w:numPr>
                <w:ilvl w:val="1"/>
                <w:numId w:val="11"/>
              </w:numPr>
              <w:shd w:val="clear" w:color="auto" w:fill="FFFFFF"/>
              <w:spacing w:before="120" w:after="120"/>
              <w:jc w:val="both"/>
              <w:rPr>
                <w:rFonts w:ascii="Arial" w:eastAsia="Times New Roman" w:hAnsi="Arial" w:cs="Arial"/>
                <w:color w:val="212529"/>
                <w:kern w:val="0"/>
                <w:lang w:eastAsia="fr-CA"/>
                <w14:ligatures w14:val="none"/>
              </w:rPr>
            </w:pPr>
            <w:proofErr w:type="gramStart"/>
            <w:r w:rsidRPr="00047985">
              <w:rPr>
                <w:rFonts w:ascii="Arial" w:eastAsia="Times New Roman" w:hAnsi="Arial" w:cs="Arial"/>
                <w:color w:val="212529"/>
                <w:kern w:val="0"/>
                <w:lang w:eastAsia="fr-CA"/>
                <w14:ligatures w14:val="none"/>
              </w:rPr>
              <w:t>s’il</w:t>
            </w:r>
            <w:proofErr w:type="gramEnd"/>
            <w:r w:rsidRPr="00047985">
              <w:rPr>
                <w:rFonts w:ascii="Arial" w:eastAsia="Times New Roman" w:hAnsi="Arial" w:cs="Arial"/>
                <w:color w:val="212529"/>
                <w:kern w:val="0"/>
                <w:lang w:eastAsia="fr-CA"/>
                <w14:ligatures w14:val="none"/>
              </w:rPr>
              <w:t xml:space="preserve"> s’agit d’assurer sa protection virologique, 100 m du site de prélèvement.</w:t>
            </w:r>
          </w:p>
          <w:p w14:paraId="04ECAA56" w14:textId="77777777" w:rsidR="00735313" w:rsidRPr="00D82900" w:rsidRDefault="00735313" w:rsidP="00936751">
            <w:pPr>
              <w:shd w:val="clear" w:color="auto" w:fill="FFFFFF"/>
              <w:spacing w:before="120" w:after="120"/>
              <w:jc w:val="both"/>
              <w:rPr>
                <w:rFonts w:ascii="Arial" w:eastAsia="Times New Roman" w:hAnsi="Arial" w:cs="Arial"/>
                <w:color w:val="212529"/>
                <w:kern w:val="0"/>
                <w:lang w:eastAsia="fr-CA"/>
                <w14:ligatures w14:val="none"/>
              </w:rPr>
            </w:pPr>
          </w:p>
          <w:p w14:paraId="32C512FC" w14:textId="72557C21" w:rsidR="00BE0A59" w:rsidRPr="00D82900" w:rsidRDefault="00735313" w:rsidP="00936751">
            <w:pPr>
              <w:shd w:val="clear" w:color="auto" w:fill="FFFFFF"/>
              <w:spacing w:before="120" w:after="120"/>
              <w:jc w:val="both"/>
              <w:rPr>
                <w:rFonts w:ascii="Arial" w:eastAsia="Times New Roman" w:hAnsi="Arial" w:cs="Arial"/>
                <w:color w:val="212529"/>
                <w:kern w:val="0"/>
                <w:lang w:eastAsia="fr-CA"/>
                <w14:ligatures w14:val="none"/>
              </w:rPr>
            </w:pPr>
            <w:r w:rsidRPr="00D82900">
              <w:rPr>
                <w:rFonts w:ascii="Arial" w:eastAsia="Times New Roman" w:hAnsi="Arial" w:cs="Arial"/>
                <w:color w:val="212529"/>
                <w:kern w:val="0"/>
                <w:lang w:eastAsia="fr-CA"/>
                <w14:ligatures w14:val="none"/>
              </w:rPr>
              <w:t>Le responsable du prélèvement d’eau de catégories 1 ou 2 doit transmettre un avis écrit au domicile de chacune des propriétés incluses dans les aires de protection intermédiaire informant leurs propriétaires ou leurs occupants de la présence du site de prélèvement dans leur voisinage (art. 57 RPEP).</w:t>
            </w:r>
          </w:p>
        </w:tc>
      </w:tr>
      <w:tr w:rsidR="006E5330" w:rsidRPr="00D82900" w14:paraId="59425B2C" w14:textId="77777777" w:rsidTr="00047985">
        <w:tc>
          <w:tcPr>
            <w:tcW w:w="2283" w:type="dxa"/>
            <w:shd w:val="clear" w:color="auto" w:fill="FFFFFF" w:themeFill="background1"/>
          </w:tcPr>
          <w:p w14:paraId="3D76C5F9" w14:textId="1B563930" w:rsidR="006E5330" w:rsidRPr="00D82900" w:rsidRDefault="006E5330" w:rsidP="00E45458">
            <w:pPr>
              <w:rPr>
                <w:rFonts w:ascii="Arial" w:hAnsi="Arial" w:cs="Arial"/>
              </w:rPr>
            </w:pPr>
            <w:proofErr w:type="gramStart"/>
            <w:r w:rsidRPr="00D82900">
              <w:rPr>
                <w:rFonts w:ascii="Arial" w:hAnsi="Arial" w:cs="Arial"/>
              </w:rPr>
              <w:t>atmosphère</w:t>
            </w:r>
            <w:proofErr w:type="gramEnd"/>
          </w:p>
        </w:tc>
        <w:tc>
          <w:tcPr>
            <w:tcW w:w="8507" w:type="dxa"/>
            <w:shd w:val="clear" w:color="auto" w:fill="FFFFFF" w:themeFill="background1"/>
          </w:tcPr>
          <w:p w14:paraId="1095AE09" w14:textId="1BC6A43F" w:rsidR="006E5330" w:rsidRPr="00D82900" w:rsidRDefault="009E5946" w:rsidP="00936751">
            <w:pPr>
              <w:shd w:val="clear" w:color="auto" w:fill="FFFFFF"/>
              <w:spacing w:before="120" w:after="120"/>
              <w:jc w:val="both"/>
              <w:rPr>
                <w:rFonts w:ascii="Arial" w:eastAsia="Times New Roman" w:hAnsi="Arial" w:cs="Arial"/>
                <w:color w:val="212529"/>
                <w:kern w:val="0"/>
                <w:lang w:eastAsia="fr-CA"/>
                <w14:ligatures w14:val="none"/>
              </w:rPr>
            </w:pPr>
            <w:proofErr w:type="gramStart"/>
            <w:r w:rsidRPr="00D82900">
              <w:rPr>
                <w:rFonts w:ascii="Arial" w:eastAsia="Times New Roman" w:hAnsi="Arial" w:cs="Arial"/>
                <w:color w:val="212529"/>
                <w:kern w:val="0"/>
                <w:lang w:eastAsia="fr-CA"/>
                <w14:ligatures w14:val="none"/>
              </w:rPr>
              <w:t>air</w:t>
            </w:r>
            <w:proofErr w:type="gramEnd"/>
            <w:r w:rsidRPr="00D82900">
              <w:rPr>
                <w:rFonts w:ascii="Arial" w:eastAsia="Times New Roman" w:hAnsi="Arial" w:cs="Arial"/>
                <w:color w:val="212529"/>
                <w:kern w:val="0"/>
                <w:lang w:eastAsia="fr-CA"/>
                <w14:ligatures w14:val="none"/>
              </w:rPr>
              <w:t xml:space="preserve"> ambiant qui entoure la terre, à l’exclusion de l’air qui se trouve à l’intérieur d’une construction ou d’un espace souterrain (art. 1 LQE).</w:t>
            </w:r>
          </w:p>
        </w:tc>
      </w:tr>
      <w:tr w:rsidR="0069096C" w:rsidRPr="00D82900" w14:paraId="1B0C7A57" w14:textId="77777777" w:rsidTr="00047985">
        <w:tc>
          <w:tcPr>
            <w:tcW w:w="2283" w:type="dxa"/>
            <w:shd w:val="clear" w:color="auto" w:fill="D9E2F3" w:themeFill="accent1" w:themeFillTint="33"/>
          </w:tcPr>
          <w:p w14:paraId="5C373945" w14:textId="48BE0C4F" w:rsidR="0069096C" w:rsidRPr="00D82900" w:rsidRDefault="0069096C" w:rsidP="00E45458">
            <w:pPr>
              <w:rPr>
                <w:rFonts w:ascii="Arial" w:hAnsi="Arial" w:cs="Arial"/>
                <w:b/>
                <w:bCs/>
              </w:rPr>
            </w:pPr>
            <w:r w:rsidRPr="00D82900">
              <w:rPr>
                <w:rFonts w:ascii="Arial" w:hAnsi="Arial" w:cs="Arial"/>
                <w:b/>
                <w:bCs/>
              </w:rPr>
              <w:t>B</w:t>
            </w:r>
          </w:p>
        </w:tc>
        <w:tc>
          <w:tcPr>
            <w:tcW w:w="8507" w:type="dxa"/>
            <w:shd w:val="clear" w:color="auto" w:fill="D9E2F3" w:themeFill="accent1" w:themeFillTint="33"/>
          </w:tcPr>
          <w:p w14:paraId="4D9CFFC1" w14:textId="77777777" w:rsidR="0069096C" w:rsidRPr="00D82900" w:rsidRDefault="0069096C" w:rsidP="002E4A50">
            <w:pPr>
              <w:rPr>
                <w:rFonts w:ascii="Arial" w:hAnsi="Arial" w:cs="Arial"/>
                <w:b/>
                <w:bCs/>
              </w:rPr>
            </w:pPr>
          </w:p>
        </w:tc>
      </w:tr>
      <w:tr w:rsidR="003740C4" w:rsidRPr="00D82900" w14:paraId="767CE8BE" w14:textId="77777777" w:rsidTr="00047985">
        <w:tc>
          <w:tcPr>
            <w:tcW w:w="2283" w:type="dxa"/>
            <w:shd w:val="clear" w:color="auto" w:fill="auto"/>
          </w:tcPr>
          <w:p w14:paraId="0088403E" w14:textId="42AD7D23" w:rsidR="003740C4" w:rsidRPr="00D82900" w:rsidRDefault="003740C4" w:rsidP="00E45458">
            <w:pPr>
              <w:rPr>
                <w:rFonts w:ascii="Arial" w:hAnsi="Arial" w:cs="Arial"/>
                <w:b/>
                <w:bCs/>
              </w:rPr>
            </w:pPr>
            <w:proofErr w:type="gramStart"/>
            <w:r w:rsidRPr="00D82900">
              <w:rPr>
                <w:rFonts w:ascii="Arial" w:hAnsi="Arial" w:cs="Arial"/>
              </w:rPr>
              <w:t>bordure</w:t>
            </w:r>
            <w:proofErr w:type="gramEnd"/>
          </w:p>
        </w:tc>
        <w:tc>
          <w:tcPr>
            <w:tcW w:w="8507" w:type="dxa"/>
            <w:shd w:val="clear" w:color="auto" w:fill="auto"/>
          </w:tcPr>
          <w:p w14:paraId="0615341D" w14:textId="16DC00EC" w:rsidR="003740C4" w:rsidRPr="00D82900" w:rsidRDefault="000D6E27" w:rsidP="00936751">
            <w:pPr>
              <w:spacing w:before="120" w:after="120"/>
              <w:rPr>
                <w:rFonts w:ascii="Arial" w:hAnsi="Arial" w:cs="Arial"/>
                <w:b/>
                <w:bCs/>
              </w:rPr>
            </w:pPr>
            <w:proofErr w:type="gramStart"/>
            <w:r w:rsidRPr="00D82900">
              <w:rPr>
                <w:rFonts w:ascii="Arial" w:eastAsia="Times New Roman" w:hAnsi="Arial" w:cs="Arial"/>
                <w:color w:val="212529"/>
                <w:kern w:val="0"/>
                <w:lang w:eastAsia="fr-CA"/>
                <w14:ligatures w14:val="none"/>
              </w:rPr>
              <w:t>ligne</w:t>
            </w:r>
            <w:proofErr w:type="gramEnd"/>
            <w:r w:rsidRPr="00D82900">
              <w:rPr>
                <w:rFonts w:ascii="Arial" w:eastAsia="Times New Roman" w:hAnsi="Arial" w:cs="Arial"/>
                <w:color w:val="212529"/>
                <w:kern w:val="0"/>
                <w:lang w:eastAsia="fr-CA"/>
                <w14:ligatures w14:val="none"/>
              </w:rPr>
              <w:t xml:space="preserve"> servant à délimiter un milieu humide correspondant à l’endroit où les sols ne sont pas hydromorphes et où la végétation n’est pas dominée par des espèces hygrophiles par rapport à l’endroit où au moins l’un d’entre eux l’est (art. 4 RAMHHS).</w:t>
            </w:r>
            <w:r w:rsidRPr="00D82900">
              <w:rPr>
                <w:rStyle w:val="eop"/>
                <w:rFonts w:ascii="Arial" w:hAnsi="Arial" w:cs="Arial"/>
                <w:color w:val="000000"/>
                <w:shd w:val="clear" w:color="auto" w:fill="FFFFFF"/>
              </w:rPr>
              <w:t> </w:t>
            </w:r>
          </w:p>
        </w:tc>
      </w:tr>
      <w:tr w:rsidR="0069096C" w:rsidRPr="00D82900" w14:paraId="66E48BC7" w14:textId="77777777" w:rsidTr="00047985">
        <w:tc>
          <w:tcPr>
            <w:tcW w:w="2283" w:type="dxa"/>
            <w:shd w:val="clear" w:color="auto" w:fill="D9E2F3" w:themeFill="accent1" w:themeFillTint="33"/>
          </w:tcPr>
          <w:p w14:paraId="2DF35782" w14:textId="68D3359F" w:rsidR="0069096C" w:rsidRPr="00D82900" w:rsidRDefault="0069096C" w:rsidP="002E4A50">
            <w:pPr>
              <w:rPr>
                <w:rFonts w:ascii="Arial" w:hAnsi="Arial" w:cs="Arial"/>
                <w:b/>
                <w:bCs/>
              </w:rPr>
            </w:pPr>
            <w:r w:rsidRPr="00D82900">
              <w:rPr>
                <w:rFonts w:ascii="Arial" w:hAnsi="Arial" w:cs="Arial"/>
                <w:b/>
                <w:bCs/>
              </w:rPr>
              <w:t>C</w:t>
            </w:r>
          </w:p>
        </w:tc>
        <w:tc>
          <w:tcPr>
            <w:tcW w:w="8507" w:type="dxa"/>
            <w:shd w:val="clear" w:color="auto" w:fill="D9E2F3" w:themeFill="accent1" w:themeFillTint="33"/>
          </w:tcPr>
          <w:p w14:paraId="6B70F143" w14:textId="77777777" w:rsidR="0069096C" w:rsidRPr="00D82900" w:rsidRDefault="0069096C" w:rsidP="002E4A50">
            <w:pPr>
              <w:rPr>
                <w:rFonts w:ascii="Arial" w:hAnsi="Arial" w:cs="Arial"/>
                <w:b/>
                <w:bCs/>
              </w:rPr>
            </w:pPr>
          </w:p>
        </w:tc>
      </w:tr>
      <w:tr w:rsidR="00E1407E" w:rsidRPr="00D82900" w14:paraId="585215C1" w14:textId="77777777" w:rsidTr="00047985">
        <w:tc>
          <w:tcPr>
            <w:tcW w:w="2283" w:type="dxa"/>
            <w:shd w:val="clear" w:color="auto" w:fill="FFFFFF" w:themeFill="background1"/>
          </w:tcPr>
          <w:p w14:paraId="2B174AA8" w14:textId="67813072" w:rsidR="00E1407E" w:rsidRPr="00D82900" w:rsidRDefault="00554E24" w:rsidP="00E45458">
            <w:pPr>
              <w:rPr>
                <w:rFonts w:ascii="Arial" w:hAnsi="Arial" w:cs="Arial"/>
              </w:rPr>
            </w:pPr>
            <w:proofErr w:type="gramStart"/>
            <w:r w:rsidRPr="00D82900">
              <w:rPr>
                <w:rFonts w:ascii="Arial" w:hAnsi="Arial" w:cs="Arial"/>
              </w:rPr>
              <w:t>c</w:t>
            </w:r>
            <w:r w:rsidR="00E1407E" w:rsidRPr="00D82900">
              <w:rPr>
                <w:rFonts w:ascii="Arial" w:hAnsi="Arial" w:cs="Arial"/>
              </w:rPr>
              <w:t>ampement</w:t>
            </w:r>
            <w:proofErr w:type="gramEnd"/>
            <w:r w:rsidR="00E1407E" w:rsidRPr="00D82900">
              <w:rPr>
                <w:rFonts w:ascii="Arial" w:hAnsi="Arial" w:cs="Arial"/>
              </w:rPr>
              <w:t xml:space="preserve"> industriel temporaire </w:t>
            </w:r>
          </w:p>
        </w:tc>
        <w:tc>
          <w:tcPr>
            <w:tcW w:w="8507" w:type="dxa"/>
            <w:shd w:val="clear" w:color="auto" w:fill="FFFFFF" w:themeFill="background1"/>
          </w:tcPr>
          <w:p w14:paraId="338694DD" w14:textId="77777777" w:rsidR="009E01B2" w:rsidRPr="00D82900" w:rsidRDefault="009E01B2" w:rsidP="00936751">
            <w:pPr>
              <w:spacing w:before="120" w:after="120"/>
              <w:rPr>
                <w:rFonts w:ascii="Arial" w:eastAsia="Times New Roman" w:hAnsi="Arial" w:cs="Arial"/>
                <w:color w:val="212529"/>
                <w:kern w:val="0"/>
                <w:shd w:val="clear" w:color="auto" w:fill="FFFFFF"/>
                <w:lang w:eastAsia="fr-CA"/>
                <w14:ligatures w14:val="none"/>
              </w:rPr>
            </w:pPr>
            <w:proofErr w:type="gramStart"/>
            <w:r w:rsidRPr="00D82900">
              <w:rPr>
                <w:rFonts w:ascii="Arial" w:eastAsia="Times New Roman" w:hAnsi="Arial" w:cs="Arial"/>
                <w:color w:val="212529"/>
                <w:kern w:val="0"/>
                <w:shd w:val="clear" w:color="auto" w:fill="FFFFFF"/>
                <w:lang w:eastAsia="fr-CA"/>
                <w14:ligatures w14:val="none"/>
              </w:rPr>
              <w:t>ensemble</w:t>
            </w:r>
            <w:proofErr w:type="gramEnd"/>
            <w:r w:rsidRPr="00D82900">
              <w:rPr>
                <w:rFonts w:ascii="Arial" w:eastAsia="Times New Roman" w:hAnsi="Arial" w:cs="Arial"/>
                <w:color w:val="212529"/>
                <w:kern w:val="0"/>
                <w:shd w:val="clear" w:color="auto" w:fill="FFFFFF"/>
                <w:lang w:eastAsia="fr-CA"/>
                <w14:ligatures w14:val="none"/>
              </w:rPr>
              <w:t xml:space="preserve"> des installations temporaires ainsi que leurs dépendances, lorsque les conditions suivantes sont rencontrées :</w:t>
            </w:r>
          </w:p>
          <w:p w14:paraId="4D09ABB7" w14:textId="66C46629" w:rsidR="009E01B2" w:rsidRPr="00D82900" w:rsidRDefault="009E01B2" w:rsidP="00936751">
            <w:pPr>
              <w:pStyle w:val="Paragraphedeliste"/>
              <w:numPr>
                <w:ilvl w:val="6"/>
                <w:numId w:val="4"/>
              </w:numPr>
              <w:spacing w:before="120" w:after="120"/>
              <w:ind w:left="455"/>
              <w:rPr>
                <w:rFonts w:ascii="Arial" w:eastAsia="Times New Roman" w:hAnsi="Arial" w:cs="Arial"/>
                <w:color w:val="212529"/>
                <w:kern w:val="0"/>
                <w:shd w:val="clear" w:color="auto" w:fill="FFFFFF"/>
                <w:lang w:eastAsia="fr-CA"/>
                <w14:ligatures w14:val="none"/>
              </w:rPr>
            </w:pPr>
            <w:proofErr w:type="gramStart"/>
            <w:r w:rsidRPr="00D82900">
              <w:rPr>
                <w:rFonts w:ascii="Arial" w:eastAsia="Times New Roman" w:hAnsi="Arial" w:cs="Arial"/>
                <w:color w:val="212529"/>
                <w:kern w:val="0"/>
                <w:shd w:val="clear" w:color="auto" w:fill="FFFFFF"/>
                <w:lang w:eastAsia="fr-CA"/>
                <w14:ligatures w14:val="none"/>
              </w:rPr>
              <w:t>les</w:t>
            </w:r>
            <w:proofErr w:type="gramEnd"/>
            <w:r w:rsidRPr="00D82900">
              <w:rPr>
                <w:rFonts w:ascii="Arial" w:eastAsia="Times New Roman" w:hAnsi="Arial" w:cs="Arial"/>
                <w:color w:val="212529"/>
                <w:kern w:val="0"/>
                <w:shd w:val="clear" w:color="auto" w:fill="FFFFFF"/>
                <w:lang w:eastAsia="fr-CA"/>
                <w14:ligatures w14:val="none"/>
              </w:rPr>
              <w:t xml:space="preserve"> installations sont occupées ou mises en place pour une durée maximale de six mois par période de 12 mois pour la réalisation d’activité d’aménagement forestier, d’exploration minière, de transport ou de travaux liés aux aménagements de production, de transport ou de distribution d’électricité et, </w:t>
            </w:r>
            <w:r w:rsidRPr="00D82900">
              <w:rPr>
                <w:rFonts w:ascii="Arial" w:eastAsia="Times New Roman" w:hAnsi="Arial" w:cs="Arial"/>
                <w:color w:val="212529"/>
                <w:kern w:val="0"/>
                <w:shd w:val="clear" w:color="auto" w:fill="FFFFFF"/>
                <w:lang w:eastAsia="fr-CA"/>
                <w14:ligatures w14:val="none"/>
              </w:rPr>
              <w:lastRenderedPageBreak/>
              <w:t>sauf pour la récupération des bois à la suite d’un incendie de forêt, visent à loger 80 personnes ou moins;</w:t>
            </w:r>
          </w:p>
          <w:p w14:paraId="070D659F" w14:textId="255E2254" w:rsidR="009E01B2" w:rsidRPr="00D82900" w:rsidRDefault="009E01B2" w:rsidP="00936751">
            <w:pPr>
              <w:pStyle w:val="Paragraphedeliste"/>
              <w:numPr>
                <w:ilvl w:val="6"/>
                <w:numId w:val="4"/>
              </w:numPr>
              <w:spacing w:before="120" w:after="120"/>
              <w:ind w:left="455"/>
              <w:rPr>
                <w:rFonts w:ascii="Arial" w:eastAsia="Times New Roman" w:hAnsi="Arial" w:cs="Arial"/>
                <w:color w:val="212529"/>
                <w:kern w:val="0"/>
                <w:shd w:val="clear" w:color="auto" w:fill="FFFFFF"/>
                <w:lang w:eastAsia="fr-CA"/>
                <w14:ligatures w14:val="none"/>
              </w:rPr>
            </w:pPr>
            <w:proofErr w:type="gramStart"/>
            <w:r w:rsidRPr="00D82900">
              <w:rPr>
                <w:rFonts w:ascii="Arial" w:eastAsia="Times New Roman" w:hAnsi="Arial" w:cs="Arial"/>
                <w:color w:val="212529"/>
                <w:kern w:val="0"/>
                <w:shd w:val="clear" w:color="auto" w:fill="FFFFFF"/>
                <w:lang w:eastAsia="fr-CA"/>
                <w14:ligatures w14:val="none"/>
              </w:rPr>
              <w:t>les</w:t>
            </w:r>
            <w:proofErr w:type="gramEnd"/>
            <w:r w:rsidRPr="00D82900">
              <w:rPr>
                <w:rFonts w:ascii="Arial" w:eastAsia="Times New Roman" w:hAnsi="Arial" w:cs="Arial"/>
                <w:color w:val="212529"/>
                <w:kern w:val="0"/>
                <w:shd w:val="clear" w:color="auto" w:fill="FFFFFF"/>
                <w:lang w:eastAsia="fr-CA"/>
                <w14:ligatures w14:val="none"/>
              </w:rPr>
              <w:t xml:space="preserve"> installations sont situées dans l’un des territoires suivants :</w:t>
            </w:r>
          </w:p>
          <w:p w14:paraId="28004BF2" w14:textId="31F43283" w:rsidR="009E01B2" w:rsidRPr="00D82900" w:rsidRDefault="00FD111F" w:rsidP="00936751">
            <w:pPr>
              <w:spacing w:before="120" w:after="120"/>
              <w:ind w:left="738" w:hanging="378"/>
              <w:rPr>
                <w:rFonts w:ascii="Arial" w:eastAsia="Times New Roman" w:hAnsi="Arial" w:cs="Arial"/>
                <w:color w:val="212529"/>
                <w:kern w:val="0"/>
                <w:shd w:val="clear" w:color="auto" w:fill="FFFFFF"/>
                <w:lang w:eastAsia="fr-CA"/>
                <w14:ligatures w14:val="none"/>
              </w:rPr>
            </w:pPr>
            <w:r w:rsidRPr="00D82900">
              <w:rPr>
                <w:rFonts w:ascii="Arial" w:eastAsia="Times New Roman" w:hAnsi="Arial" w:cs="Arial"/>
                <w:color w:val="212529"/>
                <w:kern w:val="0"/>
                <w:shd w:val="clear" w:color="auto" w:fill="FFFFFF"/>
                <w:lang w:eastAsia="fr-CA"/>
                <w14:ligatures w14:val="none"/>
              </w:rPr>
              <w:t xml:space="preserve">a) </w:t>
            </w:r>
            <w:r w:rsidR="00253FA2" w:rsidRPr="00D82900">
              <w:rPr>
                <w:rFonts w:ascii="Arial" w:eastAsia="Times New Roman" w:hAnsi="Arial" w:cs="Arial"/>
                <w:color w:val="212529"/>
                <w:kern w:val="0"/>
                <w:shd w:val="clear" w:color="auto" w:fill="FFFFFF"/>
                <w:lang w:eastAsia="fr-CA"/>
                <w14:ligatures w14:val="none"/>
              </w:rPr>
              <w:t xml:space="preserve">  </w:t>
            </w:r>
            <w:r w:rsidR="009E01B2" w:rsidRPr="00D82900">
              <w:rPr>
                <w:rFonts w:ascii="Arial" w:eastAsia="Times New Roman" w:hAnsi="Arial" w:cs="Arial"/>
                <w:color w:val="212529"/>
                <w:kern w:val="0"/>
                <w:shd w:val="clear" w:color="auto" w:fill="FFFFFF"/>
                <w:lang w:eastAsia="fr-CA"/>
                <w14:ligatures w14:val="none"/>
              </w:rPr>
              <w:t>un territoire non organisé en municipalité locale, y compris un territoire non organisé fusionné à l’une ou l’autre des villes de Rouyn-Noranda, de La Tuque ou de Senneterre, tel qu’il se délimitait le jour précédant sa fusion;</w:t>
            </w:r>
          </w:p>
          <w:p w14:paraId="2E6E4BD2" w14:textId="76327693" w:rsidR="009E01B2" w:rsidRPr="00D82900" w:rsidRDefault="009E01B2" w:rsidP="00936751">
            <w:pPr>
              <w:pStyle w:val="Paragraphedeliste"/>
              <w:numPr>
                <w:ilvl w:val="1"/>
                <w:numId w:val="4"/>
              </w:numPr>
              <w:spacing w:before="120" w:after="120"/>
              <w:rPr>
                <w:rFonts w:ascii="Arial" w:eastAsia="Times New Roman" w:hAnsi="Arial" w:cs="Arial"/>
                <w:color w:val="212529"/>
                <w:kern w:val="0"/>
                <w:shd w:val="clear" w:color="auto" w:fill="FFFFFF"/>
                <w:lang w:eastAsia="fr-CA"/>
                <w14:ligatures w14:val="none"/>
              </w:rPr>
            </w:pPr>
            <w:proofErr w:type="gramStart"/>
            <w:r w:rsidRPr="00D82900">
              <w:rPr>
                <w:rFonts w:ascii="Arial" w:eastAsia="Times New Roman" w:hAnsi="Arial" w:cs="Arial"/>
                <w:color w:val="212529"/>
                <w:kern w:val="0"/>
                <w:shd w:val="clear" w:color="auto" w:fill="FFFFFF"/>
                <w:lang w:eastAsia="fr-CA"/>
                <w14:ligatures w14:val="none"/>
              </w:rPr>
              <w:t>le</w:t>
            </w:r>
            <w:proofErr w:type="gramEnd"/>
            <w:r w:rsidRPr="00D82900">
              <w:rPr>
                <w:rFonts w:ascii="Arial" w:eastAsia="Times New Roman" w:hAnsi="Arial" w:cs="Arial"/>
                <w:color w:val="212529"/>
                <w:kern w:val="0"/>
                <w:shd w:val="clear" w:color="auto" w:fill="FFFFFF"/>
                <w:lang w:eastAsia="fr-CA"/>
                <w14:ligatures w14:val="none"/>
              </w:rPr>
              <w:t xml:space="preserve"> territoire de la région de la Baie James, tel qu’il est décrit en annexe de la </w:t>
            </w:r>
            <w:r w:rsidRPr="00D82900">
              <w:rPr>
                <w:rFonts w:ascii="Arial" w:eastAsia="Times New Roman" w:hAnsi="Arial" w:cs="Arial"/>
                <w:i/>
                <w:iCs/>
                <w:color w:val="212529"/>
                <w:kern w:val="0"/>
                <w:shd w:val="clear" w:color="auto" w:fill="FFFFFF"/>
                <w:lang w:eastAsia="fr-CA"/>
                <w14:ligatures w14:val="none"/>
              </w:rPr>
              <w:t>Loi sur le développement de la région de la Baie James</w:t>
            </w:r>
            <w:r w:rsidRPr="00D82900">
              <w:rPr>
                <w:rFonts w:ascii="Arial" w:eastAsia="Times New Roman" w:hAnsi="Arial" w:cs="Arial"/>
                <w:color w:val="212529"/>
                <w:kern w:val="0"/>
                <w:shd w:val="clear" w:color="auto" w:fill="FFFFFF"/>
                <w:lang w:eastAsia="fr-CA"/>
                <w14:ligatures w14:val="none"/>
              </w:rPr>
              <w:t>;</w:t>
            </w:r>
          </w:p>
          <w:p w14:paraId="585F8703" w14:textId="132EFA53" w:rsidR="009E01B2" w:rsidRPr="00D82900" w:rsidRDefault="009E01B2" w:rsidP="00936751">
            <w:pPr>
              <w:pStyle w:val="Paragraphedeliste"/>
              <w:numPr>
                <w:ilvl w:val="1"/>
                <w:numId w:val="4"/>
              </w:numPr>
              <w:spacing w:before="120" w:after="120"/>
              <w:rPr>
                <w:rFonts w:ascii="Arial" w:eastAsia="Times New Roman" w:hAnsi="Arial" w:cs="Arial"/>
                <w:color w:val="212529"/>
                <w:kern w:val="0"/>
                <w:shd w:val="clear" w:color="auto" w:fill="FFFFFF"/>
                <w:lang w:eastAsia="fr-CA"/>
                <w14:ligatures w14:val="none"/>
              </w:rPr>
            </w:pPr>
            <w:proofErr w:type="gramStart"/>
            <w:r w:rsidRPr="00D82900">
              <w:rPr>
                <w:rFonts w:ascii="Arial" w:eastAsia="Times New Roman" w:hAnsi="Arial" w:cs="Arial"/>
                <w:color w:val="212529"/>
                <w:kern w:val="0"/>
                <w:shd w:val="clear" w:color="auto" w:fill="FFFFFF"/>
                <w:lang w:eastAsia="fr-CA"/>
                <w14:ligatures w14:val="none"/>
              </w:rPr>
              <w:t>le</w:t>
            </w:r>
            <w:proofErr w:type="gramEnd"/>
            <w:r w:rsidRPr="00D82900">
              <w:rPr>
                <w:rFonts w:ascii="Arial" w:eastAsia="Times New Roman" w:hAnsi="Arial" w:cs="Arial"/>
                <w:color w:val="212529"/>
                <w:kern w:val="0"/>
                <w:shd w:val="clear" w:color="auto" w:fill="FFFFFF"/>
                <w:lang w:eastAsia="fr-CA"/>
                <w14:ligatures w14:val="none"/>
              </w:rPr>
              <w:t xml:space="preserve"> territoire situé au nord du 55e parallèle;</w:t>
            </w:r>
          </w:p>
          <w:p w14:paraId="63CB621E" w14:textId="64E444E3" w:rsidR="009E01B2" w:rsidRPr="00D82900" w:rsidRDefault="009E01B2" w:rsidP="00936751">
            <w:pPr>
              <w:pStyle w:val="Paragraphedeliste"/>
              <w:numPr>
                <w:ilvl w:val="1"/>
                <w:numId w:val="4"/>
              </w:numPr>
              <w:spacing w:before="120" w:after="120"/>
              <w:rPr>
                <w:rFonts w:ascii="Arial" w:eastAsia="Times New Roman" w:hAnsi="Arial" w:cs="Arial"/>
                <w:color w:val="212529"/>
                <w:kern w:val="0"/>
                <w:shd w:val="clear" w:color="auto" w:fill="FFFFFF"/>
                <w:lang w:eastAsia="fr-CA"/>
                <w14:ligatures w14:val="none"/>
              </w:rPr>
            </w:pPr>
            <w:proofErr w:type="gramStart"/>
            <w:r w:rsidRPr="00D82900">
              <w:rPr>
                <w:rFonts w:ascii="Arial" w:eastAsia="Times New Roman" w:hAnsi="Arial" w:cs="Arial"/>
                <w:color w:val="212529"/>
                <w:kern w:val="0"/>
                <w:shd w:val="clear" w:color="auto" w:fill="FFFFFF"/>
                <w:lang w:eastAsia="fr-CA"/>
                <w14:ligatures w14:val="none"/>
              </w:rPr>
              <w:t>les</w:t>
            </w:r>
            <w:proofErr w:type="gramEnd"/>
            <w:r w:rsidRPr="00D82900">
              <w:rPr>
                <w:rFonts w:ascii="Arial" w:eastAsia="Times New Roman" w:hAnsi="Arial" w:cs="Arial"/>
                <w:color w:val="212529"/>
                <w:kern w:val="0"/>
                <w:shd w:val="clear" w:color="auto" w:fill="FFFFFF"/>
                <w:lang w:eastAsia="fr-CA"/>
                <w14:ligatures w14:val="none"/>
              </w:rPr>
              <w:t xml:space="preserve"> territoires des municipalités de Blanc-Sablon, de Bonne-Espérance, de Côte-Nord-du-Golfe-du-Saint-Laurent, de Gros-</w:t>
            </w:r>
            <w:proofErr w:type="spellStart"/>
            <w:r w:rsidRPr="00D82900">
              <w:rPr>
                <w:rFonts w:ascii="Arial" w:eastAsia="Times New Roman" w:hAnsi="Arial" w:cs="Arial"/>
                <w:color w:val="212529"/>
                <w:kern w:val="0"/>
                <w:shd w:val="clear" w:color="auto" w:fill="FFFFFF"/>
                <w:lang w:eastAsia="fr-CA"/>
                <w14:ligatures w14:val="none"/>
              </w:rPr>
              <w:t>Mécatina</w:t>
            </w:r>
            <w:proofErr w:type="spellEnd"/>
            <w:r w:rsidRPr="00D82900">
              <w:rPr>
                <w:rFonts w:ascii="Arial" w:eastAsia="Times New Roman" w:hAnsi="Arial" w:cs="Arial"/>
                <w:color w:val="212529"/>
                <w:kern w:val="0"/>
                <w:shd w:val="clear" w:color="auto" w:fill="FFFFFF"/>
                <w:lang w:eastAsia="fr-CA"/>
                <w14:ligatures w14:val="none"/>
              </w:rPr>
              <w:t xml:space="preserve"> et de Saint-Augustin, de même que le territoire de toute autre municipalité constituée en vertu de la </w:t>
            </w:r>
            <w:r w:rsidRPr="00D82900">
              <w:rPr>
                <w:rFonts w:ascii="Arial" w:eastAsia="Times New Roman" w:hAnsi="Arial" w:cs="Arial"/>
                <w:i/>
                <w:iCs/>
                <w:color w:val="212529"/>
                <w:kern w:val="0"/>
                <w:shd w:val="clear" w:color="auto" w:fill="FFFFFF"/>
                <w:lang w:eastAsia="fr-CA"/>
                <w14:ligatures w14:val="none"/>
              </w:rPr>
              <w:t>Loi sur la réorganisation municipale du territoire de la municipalité de la Côte Nord du golfe Saint-Laurent</w:t>
            </w:r>
            <w:r w:rsidRPr="00D82900">
              <w:rPr>
                <w:rFonts w:ascii="Arial" w:eastAsia="Times New Roman" w:hAnsi="Arial" w:cs="Arial"/>
                <w:color w:val="212529"/>
                <w:kern w:val="0"/>
                <w:shd w:val="clear" w:color="auto" w:fill="FFFFFF"/>
                <w:lang w:eastAsia="fr-CA"/>
                <w14:ligatures w14:val="none"/>
              </w:rPr>
              <w:t>;</w:t>
            </w:r>
          </w:p>
          <w:p w14:paraId="3797DEFB" w14:textId="47FF6B5B" w:rsidR="00E1407E" w:rsidRPr="00D82900" w:rsidRDefault="009E01B2" w:rsidP="00936751">
            <w:pPr>
              <w:pStyle w:val="Paragraphedeliste"/>
              <w:numPr>
                <w:ilvl w:val="1"/>
                <w:numId w:val="4"/>
              </w:numPr>
              <w:spacing w:before="120" w:after="120"/>
              <w:rPr>
                <w:rFonts w:ascii="Arial" w:eastAsia="Times New Roman" w:hAnsi="Arial" w:cs="Arial"/>
                <w:color w:val="212529"/>
                <w:kern w:val="0"/>
                <w:shd w:val="clear" w:color="auto" w:fill="FFFFFF"/>
                <w:lang w:eastAsia="fr-CA"/>
                <w14:ligatures w14:val="none"/>
              </w:rPr>
            </w:pPr>
            <w:proofErr w:type="gramStart"/>
            <w:r w:rsidRPr="00D82900">
              <w:rPr>
                <w:rFonts w:ascii="Arial" w:eastAsia="Times New Roman" w:hAnsi="Arial" w:cs="Arial"/>
                <w:color w:val="212529"/>
                <w:kern w:val="0"/>
                <w:shd w:val="clear" w:color="auto" w:fill="FFFFFF"/>
                <w:lang w:eastAsia="fr-CA"/>
                <w14:ligatures w14:val="none"/>
              </w:rPr>
              <w:t>un</w:t>
            </w:r>
            <w:proofErr w:type="gramEnd"/>
            <w:r w:rsidRPr="00D82900">
              <w:rPr>
                <w:rFonts w:ascii="Arial" w:eastAsia="Times New Roman" w:hAnsi="Arial" w:cs="Arial"/>
                <w:color w:val="212529"/>
                <w:kern w:val="0"/>
                <w:shd w:val="clear" w:color="auto" w:fill="FFFFFF"/>
                <w:lang w:eastAsia="fr-CA"/>
                <w14:ligatures w14:val="none"/>
              </w:rPr>
              <w:t xml:space="preserve"> territoire inaccessible en tout temps à un véhicule routier (art. 3 REAFIE).</w:t>
            </w:r>
          </w:p>
        </w:tc>
      </w:tr>
      <w:tr w:rsidR="004241EF" w:rsidRPr="000022FA" w14:paraId="2322C129" w14:textId="77777777" w:rsidTr="51B4270A">
        <w:tc>
          <w:tcPr>
            <w:tcW w:w="2283" w:type="dxa"/>
            <w:shd w:val="clear" w:color="auto" w:fill="FFFFFF" w:themeFill="background1"/>
          </w:tcPr>
          <w:p w14:paraId="18B04524" w14:textId="291CA5FB" w:rsidR="004241EF" w:rsidRDefault="004241EF" w:rsidP="00E45458">
            <w:pPr>
              <w:rPr>
                <w:rFonts w:ascii="Arial" w:hAnsi="Arial" w:cs="Arial"/>
              </w:rPr>
            </w:pPr>
            <w:proofErr w:type="gramStart"/>
            <w:r>
              <w:rPr>
                <w:rFonts w:ascii="Arial" w:hAnsi="Arial" w:cs="Arial"/>
              </w:rPr>
              <w:lastRenderedPageBreak/>
              <w:t>carrière</w:t>
            </w:r>
            <w:proofErr w:type="gramEnd"/>
          </w:p>
        </w:tc>
        <w:tc>
          <w:tcPr>
            <w:tcW w:w="8507" w:type="dxa"/>
            <w:shd w:val="clear" w:color="auto" w:fill="FFFFFF" w:themeFill="background1"/>
          </w:tcPr>
          <w:p w14:paraId="3D593A6A" w14:textId="6A4DC34C" w:rsidR="004241EF" w:rsidRPr="009E01B2" w:rsidRDefault="00CE56FF" w:rsidP="00936751">
            <w:pPr>
              <w:spacing w:before="120" w:after="120"/>
              <w:rPr>
                <w:rFonts w:ascii="Arial" w:eastAsia="Times New Roman" w:hAnsi="Arial" w:cs="Arial"/>
                <w:color w:val="212529"/>
                <w:kern w:val="0"/>
                <w:shd w:val="clear" w:color="auto" w:fill="FFFFFF"/>
                <w:lang w:eastAsia="fr-CA"/>
                <w14:ligatures w14:val="none"/>
              </w:rPr>
            </w:pPr>
            <w:r w:rsidRPr="00CE56FF">
              <w:rPr>
                <w:rFonts w:ascii="Arial" w:eastAsia="Times New Roman" w:hAnsi="Arial" w:cs="Arial"/>
                <w:color w:val="212529"/>
                <w:kern w:val="0"/>
                <w:lang w:eastAsia="fr-CA"/>
                <w14:ligatures w14:val="none"/>
              </w:rPr>
              <w:t>lieu où sont exploitées des substances minérales de surface consolidées (art. 1 al. 2 RCS).</w:t>
            </w:r>
          </w:p>
        </w:tc>
      </w:tr>
      <w:tr w:rsidR="0035191A" w:rsidRPr="00D82900" w14:paraId="7E3DE780" w14:textId="77777777" w:rsidTr="00047985">
        <w:tc>
          <w:tcPr>
            <w:tcW w:w="2283" w:type="dxa"/>
            <w:shd w:val="clear" w:color="auto" w:fill="FFFFFF" w:themeFill="background1"/>
          </w:tcPr>
          <w:p w14:paraId="0A95091C" w14:textId="424DEADE" w:rsidR="0035191A" w:rsidRPr="00D82900" w:rsidRDefault="006A44A4" w:rsidP="00E45458">
            <w:pPr>
              <w:rPr>
                <w:rFonts w:ascii="Arial" w:hAnsi="Arial" w:cs="Arial"/>
              </w:rPr>
            </w:pPr>
            <w:proofErr w:type="gramStart"/>
            <w:r w:rsidRPr="00D82900">
              <w:rPr>
                <w:rFonts w:ascii="Arial" w:hAnsi="Arial" w:cs="Arial"/>
              </w:rPr>
              <w:t>catégorie</w:t>
            </w:r>
            <w:proofErr w:type="gramEnd"/>
            <w:r w:rsidRPr="00D82900">
              <w:rPr>
                <w:rFonts w:ascii="Arial" w:hAnsi="Arial" w:cs="Arial"/>
              </w:rPr>
              <w:t xml:space="preserve"> de prélèvement d’eau 1, 2 ou 3</w:t>
            </w:r>
          </w:p>
        </w:tc>
        <w:tc>
          <w:tcPr>
            <w:tcW w:w="8507" w:type="dxa"/>
            <w:shd w:val="clear" w:color="auto" w:fill="FFFFFF" w:themeFill="background1"/>
          </w:tcPr>
          <w:p w14:paraId="5B38A399" w14:textId="21BBA032" w:rsidR="00A13695" w:rsidRPr="00047985" w:rsidRDefault="002B6CAA" w:rsidP="00936751">
            <w:pPr>
              <w:spacing w:before="120" w:after="120"/>
              <w:rPr>
                <w:rFonts w:ascii="Arial" w:hAnsi="Arial" w:cs="Arial"/>
              </w:rPr>
            </w:pPr>
            <w:proofErr w:type="gramStart"/>
            <w:r w:rsidRPr="00047985">
              <w:rPr>
                <w:rFonts w:ascii="Arial" w:hAnsi="Arial" w:cs="Arial"/>
              </w:rPr>
              <w:t>catégorie</w:t>
            </w:r>
            <w:proofErr w:type="gramEnd"/>
            <w:r w:rsidRPr="00047985">
              <w:rPr>
                <w:rFonts w:ascii="Arial" w:hAnsi="Arial" w:cs="Arial"/>
              </w:rPr>
              <w:t xml:space="preserve"> 1</w:t>
            </w:r>
            <w:r w:rsidR="003B54F7" w:rsidRPr="00047985">
              <w:rPr>
                <w:rFonts w:ascii="Arial" w:hAnsi="Arial" w:cs="Arial"/>
              </w:rPr>
              <w:t xml:space="preserve"> </w:t>
            </w:r>
            <w:r w:rsidRPr="00047985">
              <w:rPr>
                <w:rFonts w:ascii="Arial" w:hAnsi="Arial" w:cs="Arial"/>
              </w:rPr>
              <w:t>: un prélèvement d’eau effectué pour desservir le système d’aqueduc d’une municipalité alimentant plus de 500 personnes et au moins une résidence (art. 51</w:t>
            </w:r>
            <w:r w:rsidR="002E1FB0" w:rsidRPr="00047985">
              <w:rPr>
                <w:rFonts w:ascii="Arial" w:hAnsi="Arial" w:cs="Arial"/>
              </w:rPr>
              <w:t>(1) RPEP)</w:t>
            </w:r>
            <w:r w:rsidR="00936751">
              <w:rPr>
                <w:rFonts w:ascii="Arial" w:hAnsi="Arial" w:cs="Arial"/>
              </w:rPr>
              <w:t>;</w:t>
            </w:r>
          </w:p>
          <w:p w14:paraId="4163DB52" w14:textId="47AFF60E" w:rsidR="00A13695" w:rsidRPr="00047985" w:rsidRDefault="00A13695" w:rsidP="00936751">
            <w:pPr>
              <w:spacing w:before="120" w:after="120"/>
              <w:rPr>
                <w:rFonts w:ascii="Arial" w:hAnsi="Arial" w:cs="Arial"/>
              </w:rPr>
            </w:pPr>
            <w:proofErr w:type="gramStart"/>
            <w:r w:rsidRPr="00047985">
              <w:rPr>
                <w:rFonts w:ascii="Arial" w:hAnsi="Arial" w:cs="Arial"/>
              </w:rPr>
              <w:t>catégorie</w:t>
            </w:r>
            <w:proofErr w:type="gramEnd"/>
            <w:r w:rsidRPr="00047985">
              <w:rPr>
                <w:rFonts w:ascii="Arial" w:hAnsi="Arial" w:cs="Arial"/>
              </w:rPr>
              <w:t xml:space="preserve"> 2</w:t>
            </w:r>
            <w:r w:rsidR="003B54F7" w:rsidRPr="00047985">
              <w:rPr>
                <w:rFonts w:ascii="Arial" w:hAnsi="Arial" w:cs="Arial"/>
              </w:rPr>
              <w:t xml:space="preserve"> </w:t>
            </w:r>
            <w:r w:rsidRPr="00047985">
              <w:rPr>
                <w:rFonts w:ascii="Arial" w:hAnsi="Arial" w:cs="Arial"/>
              </w:rPr>
              <w:t>: un prélèvement d’eau effectué pour desservir:</w:t>
            </w:r>
          </w:p>
          <w:p w14:paraId="2EE1B4F4" w14:textId="0CE9A75A" w:rsidR="00A13695" w:rsidRPr="00047985" w:rsidRDefault="00A13695" w:rsidP="00936751">
            <w:pPr>
              <w:pStyle w:val="Paragraphedeliste"/>
              <w:numPr>
                <w:ilvl w:val="1"/>
                <w:numId w:val="13"/>
              </w:numPr>
              <w:spacing w:before="120" w:after="120"/>
              <w:ind w:left="722"/>
              <w:rPr>
                <w:rFonts w:ascii="Arial" w:hAnsi="Arial" w:cs="Arial"/>
              </w:rPr>
            </w:pPr>
            <w:proofErr w:type="gramStart"/>
            <w:r w:rsidRPr="00047985">
              <w:rPr>
                <w:rFonts w:ascii="Arial" w:hAnsi="Arial" w:cs="Arial"/>
              </w:rPr>
              <w:t>le</w:t>
            </w:r>
            <w:proofErr w:type="gramEnd"/>
            <w:r w:rsidRPr="00047985">
              <w:rPr>
                <w:rFonts w:ascii="Arial" w:hAnsi="Arial" w:cs="Arial"/>
              </w:rPr>
              <w:t xml:space="preserve"> système d’aqueduc d’une municipalité alimentant 21 à 500 personnes et au moins une résidence;</w:t>
            </w:r>
          </w:p>
          <w:p w14:paraId="23E7B827" w14:textId="135B9195" w:rsidR="00A13695" w:rsidRPr="00047985" w:rsidRDefault="00A13695" w:rsidP="00936751">
            <w:pPr>
              <w:pStyle w:val="Paragraphedeliste"/>
              <w:numPr>
                <w:ilvl w:val="1"/>
                <w:numId w:val="13"/>
              </w:numPr>
              <w:spacing w:before="120" w:after="120"/>
              <w:ind w:left="722"/>
              <w:rPr>
                <w:rFonts w:ascii="Arial" w:hAnsi="Arial" w:cs="Arial"/>
              </w:rPr>
            </w:pPr>
            <w:proofErr w:type="gramStart"/>
            <w:r w:rsidRPr="00047985">
              <w:rPr>
                <w:rFonts w:ascii="Arial" w:hAnsi="Arial" w:cs="Arial"/>
              </w:rPr>
              <w:t>tout</w:t>
            </w:r>
            <w:proofErr w:type="gramEnd"/>
            <w:r w:rsidRPr="00047985">
              <w:rPr>
                <w:rFonts w:ascii="Arial" w:hAnsi="Arial" w:cs="Arial"/>
              </w:rPr>
              <w:t xml:space="preserve"> autre système d’aqueduc alimentant 21 personnes et plus et au moins une résidence;</w:t>
            </w:r>
          </w:p>
          <w:p w14:paraId="214E9E4B" w14:textId="06A8526B" w:rsidR="004543AB" w:rsidRPr="00936751" w:rsidRDefault="00A13695" w:rsidP="00936751">
            <w:pPr>
              <w:pStyle w:val="Paragraphedeliste"/>
              <w:numPr>
                <w:ilvl w:val="1"/>
                <w:numId w:val="13"/>
              </w:numPr>
              <w:spacing w:before="120" w:after="120"/>
              <w:ind w:left="722"/>
              <w:rPr>
                <w:rFonts w:ascii="Arial" w:hAnsi="Arial" w:cs="Arial"/>
              </w:rPr>
            </w:pPr>
            <w:proofErr w:type="gramStart"/>
            <w:r w:rsidRPr="00047985">
              <w:rPr>
                <w:rFonts w:ascii="Arial" w:hAnsi="Arial" w:cs="Arial"/>
              </w:rPr>
              <w:t>le</w:t>
            </w:r>
            <w:proofErr w:type="gramEnd"/>
            <w:r w:rsidRPr="00047985">
              <w:rPr>
                <w:rFonts w:ascii="Arial" w:hAnsi="Arial" w:cs="Arial"/>
              </w:rPr>
              <w:t xml:space="preserve"> système indépendant d’un système d’aqueduc alimentant 21 personnes et plus et au moins un ou des établissements d’enseignement, un ou des établissements de détention ou un ou des établissements de santé et de services sociaux au sens du </w:t>
            </w:r>
            <w:r w:rsidRPr="00F94427">
              <w:rPr>
                <w:rFonts w:ascii="Arial" w:hAnsi="Arial" w:cs="Arial"/>
                <w:i/>
                <w:iCs/>
              </w:rPr>
              <w:t>Règlement sur la qualité de l’eau potable</w:t>
            </w:r>
            <w:r w:rsidRPr="00047985">
              <w:rPr>
                <w:rFonts w:ascii="Arial" w:hAnsi="Arial" w:cs="Arial"/>
              </w:rPr>
              <w:t xml:space="preserve"> (chapitre Q-2, r. 40) (art. 51(2) RPEP);</w:t>
            </w:r>
          </w:p>
          <w:p w14:paraId="392B13C3" w14:textId="24AD2419" w:rsidR="004543AB" w:rsidRPr="00047985" w:rsidRDefault="003B54F7" w:rsidP="00936751">
            <w:pPr>
              <w:spacing w:before="120" w:after="120"/>
              <w:rPr>
                <w:rFonts w:ascii="Arial" w:hAnsi="Arial" w:cs="Arial"/>
              </w:rPr>
            </w:pPr>
            <w:proofErr w:type="gramStart"/>
            <w:r w:rsidRPr="00047985">
              <w:rPr>
                <w:rFonts w:ascii="Arial" w:hAnsi="Arial" w:cs="Arial"/>
              </w:rPr>
              <w:t>catégorie</w:t>
            </w:r>
            <w:proofErr w:type="gramEnd"/>
            <w:r w:rsidRPr="00047985">
              <w:rPr>
                <w:rFonts w:ascii="Arial" w:hAnsi="Arial" w:cs="Arial"/>
              </w:rPr>
              <w:t xml:space="preserve"> 3 :</w:t>
            </w:r>
            <w:r w:rsidR="004543AB" w:rsidRPr="00047985">
              <w:rPr>
                <w:rFonts w:ascii="Arial" w:hAnsi="Arial" w:cs="Arial"/>
              </w:rPr>
              <w:t xml:space="preserve"> un prélèvement d’eau effectué pour desservir:</w:t>
            </w:r>
          </w:p>
          <w:p w14:paraId="2AB536E5" w14:textId="6E8F05BE" w:rsidR="004543AB" w:rsidRPr="00047985" w:rsidRDefault="004543AB" w:rsidP="00936751">
            <w:pPr>
              <w:pStyle w:val="Paragraphedeliste"/>
              <w:numPr>
                <w:ilvl w:val="1"/>
                <w:numId w:val="15"/>
              </w:numPr>
              <w:spacing w:before="120" w:after="120"/>
              <w:ind w:left="722"/>
              <w:rPr>
                <w:rFonts w:ascii="Arial" w:hAnsi="Arial" w:cs="Arial"/>
              </w:rPr>
            </w:pPr>
            <w:proofErr w:type="gramStart"/>
            <w:r w:rsidRPr="00047985">
              <w:rPr>
                <w:rFonts w:ascii="Arial" w:hAnsi="Arial" w:cs="Arial"/>
              </w:rPr>
              <w:t>le</w:t>
            </w:r>
            <w:proofErr w:type="gramEnd"/>
            <w:r w:rsidRPr="00047985">
              <w:rPr>
                <w:rFonts w:ascii="Arial" w:hAnsi="Arial" w:cs="Arial"/>
              </w:rPr>
              <w:t xml:space="preserve"> système indépendant d’un système d’aqueduc alimentant exclusivement un ou des établissements utilisés à des fins de transformation alimentaire;</w:t>
            </w:r>
          </w:p>
          <w:p w14:paraId="0507BF25" w14:textId="1D1C56F1" w:rsidR="004543AB" w:rsidRPr="00F94427" w:rsidRDefault="004543AB" w:rsidP="00936751">
            <w:pPr>
              <w:pStyle w:val="Paragraphedeliste"/>
              <w:numPr>
                <w:ilvl w:val="1"/>
                <w:numId w:val="15"/>
              </w:numPr>
              <w:spacing w:before="120" w:after="120"/>
              <w:ind w:left="722"/>
              <w:rPr>
                <w:rFonts w:ascii="Arial" w:hAnsi="Arial" w:cs="Arial"/>
                <w:i/>
                <w:iCs/>
              </w:rPr>
            </w:pPr>
            <w:proofErr w:type="gramStart"/>
            <w:r w:rsidRPr="00047985">
              <w:rPr>
                <w:rFonts w:ascii="Arial" w:hAnsi="Arial" w:cs="Arial"/>
              </w:rPr>
              <w:t>le</w:t>
            </w:r>
            <w:proofErr w:type="gramEnd"/>
            <w:r w:rsidRPr="00047985">
              <w:rPr>
                <w:rFonts w:ascii="Arial" w:hAnsi="Arial" w:cs="Arial"/>
              </w:rPr>
              <w:t xml:space="preserve"> système indépendant d’un système d’aqueduc alimentant exclusivement une ou des entreprises, un ou des établissements touristiques ou un ou des établissements touristiques saisonniers au sens du </w:t>
            </w:r>
            <w:r w:rsidRPr="00F94427">
              <w:rPr>
                <w:rFonts w:ascii="Arial" w:hAnsi="Arial" w:cs="Arial"/>
                <w:i/>
                <w:iCs/>
              </w:rPr>
              <w:t>Règlement sur la qualité de l’eau potable;</w:t>
            </w:r>
          </w:p>
          <w:p w14:paraId="128B1F56" w14:textId="74253DC9" w:rsidR="002E1FB0" w:rsidRPr="00936751" w:rsidRDefault="004543AB" w:rsidP="00936751">
            <w:pPr>
              <w:pStyle w:val="Paragraphedeliste"/>
              <w:numPr>
                <w:ilvl w:val="1"/>
                <w:numId w:val="15"/>
              </w:numPr>
              <w:spacing w:before="120" w:after="120"/>
              <w:ind w:left="722"/>
              <w:rPr>
                <w:rFonts w:ascii="Arial" w:hAnsi="Arial" w:cs="Arial"/>
              </w:rPr>
            </w:pPr>
            <w:proofErr w:type="gramStart"/>
            <w:r w:rsidRPr="00047985">
              <w:rPr>
                <w:rFonts w:ascii="Arial" w:hAnsi="Arial" w:cs="Arial"/>
              </w:rPr>
              <w:t>tout</w:t>
            </w:r>
            <w:proofErr w:type="gramEnd"/>
            <w:r w:rsidRPr="00047985">
              <w:rPr>
                <w:rFonts w:ascii="Arial" w:hAnsi="Arial" w:cs="Arial"/>
              </w:rPr>
              <w:t xml:space="preserve"> autre système alimentant 20 personnes et moins (art. 51(3) RPEP).</w:t>
            </w:r>
          </w:p>
        </w:tc>
      </w:tr>
      <w:tr w:rsidR="00E27966" w:rsidRPr="00D82900" w14:paraId="5D4CE6A3" w14:textId="77777777" w:rsidTr="00047985">
        <w:tc>
          <w:tcPr>
            <w:tcW w:w="2283" w:type="dxa"/>
            <w:shd w:val="clear" w:color="auto" w:fill="FFFFFF" w:themeFill="background1"/>
          </w:tcPr>
          <w:p w14:paraId="73B75875" w14:textId="46A03E38" w:rsidR="00E27966" w:rsidRPr="00D82900" w:rsidRDefault="00BA3364" w:rsidP="00E45458">
            <w:pPr>
              <w:rPr>
                <w:rFonts w:ascii="Arial" w:hAnsi="Arial" w:cs="Arial"/>
              </w:rPr>
            </w:pPr>
            <w:proofErr w:type="gramStart"/>
            <w:r w:rsidRPr="00D82900">
              <w:rPr>
                <w:rFonts w:ascii="Arial" w:hAnsi="Arial" w:cs="Arial"/>
              </w:rPr>
              <w:t>c</w:t>
            </w:r>
            <w:r w:rsidR="00E27966" w:rsidRPr="00D82900">
              <w:rPr>
                <w:rFonts w:ascii="Arial" w:hAnsi="Arial" w:cs="Arial"/>
              </w:rPr>
              <w:t>hemin</w:t>
            </w:r>
            <w:proofErr w:type="gramEnd"/>
          </w:p>
        </w:tc>
        <w:tc>
          <w:tcPr>
            <w:tcW w:w="8507" w:type="dxa"/>
            <w:shd w:val="clear" w:color="auto" w:fill="FFFFFF" w:themeFill="background1"/>
          </w:tcPr>
          <w:p w14:paraId="6E3F47EA" w14:textId="1A7D7598" w:rsidR="00032667" w:rsidRPr="00D82900" w:rsidRDefault="00032667" w:rsidP="00936751">
            <w:pPr>
              <w:spacing w:before="120" w:after="120"/>
              <w:rPr>
                <w:rFonts w:ascii="Arial" w:eastAsia="Times New Roman" w:hAnsi="Arial" w:cs="Arial"/>
                <w:color w:val="212529"/>
                <w:kern w:val="0"/>
                <w:shd w:val="clear" w:color="auto" w:fill="FFFFFF"/>
                <w:lang w:eastAsia="fr-CA"/>
                <w14:ligatures w14:val="none"/>
              </w:rPr>
            </w:pPr>
            <w:proofErr w:type="gramStart"/>
            <w:r w:rsidRPr="00D82900">
              <w:rPr>
                <w:rFonts w:ascii="Arial" w:eastAsia="Times New Roman" w:hAnsi="Arial" w:cs="Arial"/>
                <w:color w:val="212529"/>
                <w:kern w:val="0"/>
                <w:shd w:val="clear" w:color="auto" w:fill="FFFFFF"/>
                <w:lang w:eastAsia="fr-CA"/>
                <w14:ligatures w14:val="none"/>
              </w:rPr>
              <w:t>un</w:t>
            </w:r>
            <w:proofErr w:type="gramEnd"/>
            <w:r w:rsidRPr="00D82900">
              <w:rPr>
                <w:rFonts w:ascii="Arial" w:eastAsia="Times New Roman" w:hAnsi="Arial" w:cs="Arial"/>
                <w:color w:val="212529"/>
                <w:kern w:val="0"/>
                <w:shd w:val="clear" w:color="auto" w:fill="FFFFFF"/>
                <w:lang w:eastAsia="fr-CA"/>
                <w14:ligatures w14:val="none"/>
              </w:rPr>
              <w:t xml:space="preserve"> chemin est une infrastructure dont l’emprise comprend une chaussée, des accotements et, le cas échéant, des fossés et des virées, mais exclut un chemin temporaire et un chemin d’hiver ainsi qu’un ouvrage de stabilisation, une voie ferroviaire, un pont, un ponceau ou tout autre ouvrage pour traverser un cours d’eau; est assimilé à un chemin, avec les exceptions mentionnées précédemment :</w:t>
            </w:r>
          </w:p>
          <w:p w14:paraId="5B539628" w14:textId="631EA3B5" w:rsidR="00032667" w:rsidRPr="00D82900" w:rsidRDefault="00032667" w:rsidP="00936751">
            <w:pPr>
              <w:pStyle w:val="Paragraphedeliste"/>
              <w:numPr>
                <w:ilvl w:val="0"/>
                <w:numId w:val="7"/>
              </w:numPr>
              <w:spacing w:before="120" w:after="120"/>
              <w:rPr>
                <w:rFonts w:ascii="Arial" w:eastAsia="Times New Roman" w:hAnsi="Arial" w:cs="Arial"/>
                <w:color w:val="212529"/>
                <w:kern w:val="0"/>
                <w:shd w:val="clear" w:color="auto" w:fill="FFFFFF"/>
                <w:lang w:eastAsia="fr-CA"/>
                <w14:ligatures w14:val="none"/>
              </w:rPr>
            </w:pPr>
            <w:proofErr w:type="gramStart"/>
            <w:r w:rsidRPr="00D82900">
              <w:rPr>
                <w:rFonts w:ascii="Arial" w:eastAsia="Times New Roman" w:hAnsi="Arial" w:cs="Arial"/>
                <w:color w:val="212529"/>
                <w:kern w:val="0"/>
                <w:shd w:val="clear" w:color="auto" w:fill="FFFFFF"/>
                <w:lang w:eastAsia="fr-CA"/>
                <w14:ligatures w14:val="none"/>
              </w:rPr>
              <w:t>une</w:t>
            </w:r>
            <w:proofErr w:type="gramEnd"/>
            <w:r w:rsidRPr="00D82900">
              <w:rPr>
                <w:rFonts w:ascii="Arial" w:eastAsia="Times New Roman" w:hAnsi="Arial" w:cs="Arial"/>
                <w:color w:val="212529"/>
                <w:kern w:val="0"/>
                <w:shd w:val="clear" w:color="auto" w:fill="FFFFFF"/>
                <w:lang w:eastAsia="fr-CA"/>
                <w14:ligatures w14:val="none"/>
              </w:rPr>
              <w:t xml:space="preserve"> route aménagée par le ministre responsable de la </w:t>
            </w:r>
            <w:r w:rsidRPr="00D82900">
              <w:rPr>
                <w:rFonts w:ascii="Arial" w:eastAsia="Times New Roman" w:hAnsi="Arial" w:cs="Arial"/>
                <w:i/>
                <w:iCs/>
                <w:color w:val="212529"/>
                <w:kern w:val="0"/>
                <w:shd w:val="clear" w:color="auto" w:fill="FFFFFF"/>
                <w:lang w:eastAsia="fr-CA"/>
                <w14:ligatures w14:val="none"/>
              </w:rPr>
              <w:t>Loi sur la voirie</w:t>
            </w:r>
            <w:r w:rsidRPr="00D82900">
              <w:rPr>
                <w:rFonts w:ascii="Arial" w:eastAsia="Times New Roman" w:hAnsi="Arial" w:cs="Arial"/>
                <w:color w:val="212529"/>
                <w:kern w:val="0"/>
                <w:shd w:val="clear" w:color="auto" w:fill="FFFFFF"/>
                <w:lang w:eastAsia="fr-CA"/>
                <w14:ligatures w14:val="none"/>
              </w:rPr>
              <w:t xml:space="preserve"> (chapitre V–9);</w:t>
            </w:r>
          </w:p>
          <w:p w14:paraId="5B908299" w14:textId="492808C3" w:rsidR="00032667" w:rsidRPr="00D82900" w:rsidRDefault="00032667" w:rsidP="00936751">
            <w:pPr>
              <w:pStyle w:val="Paragraphedeliste"/>
              <w:numPr>
                <w:ilvl w:val="0"/>
                <w:numId w:val="7"/>
              </w:numPr>
              <w:spacing w:before="120" w:after="120"/>
              <w:rPr>
                <w:rFonts w:ascii="Arial" w:eastAsia="Times New Roman" w:hAnsi="Arial" w:cs="Arial"/>
                <w:color w:val="212529"/>
                <w:kern w:val="0"/>
                <w:shd w:val="clear" w:color="auto" w:fill="FFFFFF"/>
                <w:lang w:eastAsia="fr-CA"/>
                <w14:ligatures w14:val="none"/>
              </w:rPr>
            </w:pPr>
            <w:proofErr w:type="gramStart"/>
            <w:r w:rsidRPr="00D82900">
              <w:rPr>
                <w:rFonts w:ascii="Arial" w:eastAsia="Times New Roman" w:hAnsi="Arial" w:cs="Arial"/>
                <w:color w:val="212529"/>
                <w:kern w:val="0"/>
                <w:shd w:val="clear" w:color="auto" w:fill="FFFFFF"/>
                <w:lang w:eastAsia="fr-CA"/>
                <w14:ligatures w14:val="none"/>
              </w:rPr>
              <w:t>un</w:t>
            </w:r>
            <w:proofErr w:type="gramEnd"/>
            <w:r w:rsidRPr="00D82900">
              <w:rPr>
                <w:rFonts w:ascii="Arial" w:eastAsia="Times New Roman" w:hAnsi="Arial" w:cs="Arial"/>
                <w:color w:val="212529"/>
                <w:kern w:val="0"/>
                <w:shd w:val="clear" w:color="auto" w:fill="FFFFFF"/>
                <w:lang w:eastAsia="fr-CA"/>
                <w14:ligatures w14:val="none"/>
              </w:rPr>
              <w:t xml:space="preserve"> sentier qui n’est pas aménagé dans le cadre d’une activité d’aménagement forestier ou tout ouvrage permettant la circulation, telle une </w:t>
            </w:r>
            <w:r w:rsidRPr="00D82900">
              <w:rPr>
                <w:rFonts w:ascii="Arial" w:eastAsia="Times New Roman" w:hAnsi="Arial" w:cs="Arial"/>
                <w:color w:val="212529"/>
                <w:kern w:val="0"/>
                <w:shd w:val="clear" w:color="auto" w:fill="FFFFFF"/>
                <w:lang w:eastAsia="fr-CA"/>
                <w14:ligatures w14:val="none"/>
              </w:rPr>
              <w:lastRenderedPageBreak/>
              <w:t xml:space="preserve">piste cyclable, lesquels ne comprennent pas les accès au littoral d’un lac ou d’un cours d’eau pouvant y être rattachés, ni les structures érigées pouvant être aménagées </w:t>
            </w:r>
          </w:p>
          <w:p w14:paraId="738321E8" w14:textId="77777777" w:rsidR="003405A2" w:rsidRPr="00D82900" w:rsidRDefault="00032667" w:rsidP="00936751">
            <w:pPr>
              <w:pStyle w:val="Paragraphedeliste"/>
              <w:spacing w:before="120" w:after="120"/>
              <w:rPr>
                <w:rFonts w:ascii="Arial" w:eastAsia="Times New Roman" w:hAnsi="Arial" w:cs="Arial"/>
                <w:color w:val="212529"/>
                <w:kern w:val="0"/>
                <w:shd w:val="clear" w:color="auto" w:fill="FFFFFF"/>
                <w:lang w:eastAsia="fr-CA"/>
                <w14:ligatures w14:val="none"/>
              </w:rPr>
            </w:pPr>
            <w:proofErr w:type="gramStart"/>
            <w:r w:rsidRPr="00D82900">
              <w:rPr>
                <w:rFonts w:ascii="Arial" w:eastAsia="Times New Roman" w:hAnsi="Arial" w:cs="Arial"/>
                <w:color w:val="212529"/>
                <w:kern w:val="0"/>
                <w:shd w:val="clear" w:color="auto" w:fill="FFFFFF"/>
                <w:lang w:eastAsia="fr-CA"/>
                <w14:ligatures w14:val="none"/>
              </w:rPr>
              <w:t>dans</w:t>
            </w:r>
            <w:proofErr w:type="gramEnd"/>
            <w:r w:rsidRPr="00D82900">
              <w:rPr>
                <w:rFonts w:ascii="Arial" w:eastAsia="Times New Roman" w:hAnsi="Arial" w:cs="Arial"/>
                <w:color w:val="212529"/>
                <w:kern w:val="0"/>
                <w:shd w:val="clear" w:color="auto" w:fill="FFFFFF"/>
                <w:lang w:eastAsia="fr-CA"/>
                <w14:ligatures w14:val="none"/>
              </w:rPr>
              <w:t xml:space="preserve"> ces accès (art. 313(10)</w:t>
            </w:r>
            <w:r w:rsidR="00BA3364" w:rsidRPr="00D82900">
              <w:rPr>
                <w:rFonts w:ascii="Arial" w:eastAsia="Times New Roman" w:hAnsi="Arial" w:cs="Arial"/>
                <w:color w:val="212529"/>
                <w:kern w:val="0"/>
                <w:shd w:val="clear" w:color="auto" w:fill="FFFFFF"/>
                <w:lang w:eastAsia="fr-CA"/>
                <w14:ligatures w14:val="none"/>
              </w:rPr>
              <w:t xml:space="preserve"> REAFIE)</w:t>
            </w:r>
            <w:r w:rsidR="009E6D67" w:rsidRPr="00D82900">
              <w:rPr>
                <w:rFonts w:ascii="Arial" w:eastAsia="Times New Roman" w:hAnsi="Arial" w:cs="Arial"/>
                <w:color w:val="212529"/>
                <w:kern w:val="0"/>
                <w:shd w:val="clear" w:color="auto" w:fill="FFFFFF"/>
                <w:lang w:eastAsia="fr-CA"/>
                <w14:ligatures w14:val="none"/>
              </w:rPr>
              <w:t>.</w:t>
            </w:r>
          </w:p>
          <w:p w14:paraId="6FC7370C" w14:textId="77777777" w:rsidR="003405A2" w:rsidRPr="00D82900" w:rsidRDefault="003405A2" w:rsidP="00936751">
            <w:pPr>
              <w:pStyle w:val="Paragraphedeliste"/>
              <w:spacing w:before="120" w:after="120"/>
              <w:rPr>
                <w:rFonts w:ascii="Arial" w:eastAsia="Times New Roman" w:hAnsi="Arial" w:cs="Arial"/>
                <w:i/>
                <w:iCs/>
                <w:color w:val="212529"/>
                <w:lang w:eastAsia="fr-CA"/>
              </w:rPr>
            </w:pPr>
          </w:p>
          <w:p w14:paraId="5BC98700" w14:textId="033CDEFD" w:rsidR="00936751" w:rsidRPr="00936751" w:rsidRDefault="003405A2" w:rsidP="00936751">
            <w:pPr>
              <w:pStyle w:val="Paragraphedeliste"/>
              <w:spacing w:before="120" w:after="120"/>
              <w:ind w:left="15"/>
              <w:rPr>
                <w:rFonts w:ascii="Arial" w:eastAsia="Times New Roman" w:hAnsi="Arial" w:cs="Arial"/>
                <w:color w:val="212529"/>
                <w:lang w:eastAsia="fr-CA"/>
              </w:rPr>
            </w:pPr>
            <w:r w:rsidRPr="00F94427">
              <w:rPr>
                <w:rFonts w:ascii="Arial" w:eastAsia="Times New Roman" w:hAnsi="Arial" w:cs="Arial"/>
                <w:color w:val="212529"/>
                <w:lang w:eastAsia="fr-CA"/>
              </w:rPr>
              <w:t>C</w:t>
            </w:r>
            <w:r w:rsidR="5828F664" w:rsidRPr="00F94427">
              <w:rPr>
                <w:rFonts w:ascii="Arial" w:eastAsia="Times New Roman" w:hAnsi="Arial" w:cs="Arial"/>
                <w:color w:val="212529"/>
                <w:lang w:eastAsia="fr-CA"/>
              </w:rPr>
              <w:t xml:space="preserve">ette </w:t>
            </w:r>
            <w:r w:rsidR="2B8F02CC" w:rsidRPr="00F94427">
              <w:rPr>
                <w:rFonts w:ascii="Arial" w:eastAsia="Times New Roman" w:hAnsi="Arial" w:cs="Arial"/>
                <w:color w:val="212529"/>
                <w:lang w:eastAsia="fr-CA"/>
              </w:rPr>
              <w:t>définition s’applique</w:t>
            </w:r>
            <w:r w:rsidR="003B4158" w:rsidRPr="00F94427">
              <w:rPr>
                <w:rFonts w:ascii="Arial" w:eastAsia="Times New Roman" w:hAnsi="Arial" w:cs="Arial"/>
                <w:color w:val="212529"/>
                <w:lang w:eastAsia="fr-CA"/>
              </w:rPr>
              <w:t>, notamment,</w:t>
            </w:r>
            <w:r w:rsidR="2B8F02CC" w:rsidRPr="00F94427">
              <w:rPr>
                <w:rFonts w:ascii="Arial" w:eastAsia="Times New Roman" w:hAnsi="Arial" w:cs="Arial"/>
                <w:color w:val="212529"/>
                <w:lang w:eastAsia="fr-CA"/>
              </w:rPr>
              <w:t xml:space="preserve"> au </w:t>
            </w:r>
            <w:r w:rsidR="45778150" w:rsidRPr="00F94427">
              <w:rPr>
                <w:rFonts w:ascii="Arial" w:eastAsia="Times New Roman" w:hAnsi="Arial" w:cs="Arial"/>
                <w:color w:val="212529"/>
                <w:lang w:eastAsia="fr-CA"/>
              </w:rPr>
              <w:t>C</w:t>
            </w:r>
            <w:r w:rsidR="2B8F02CC" w:rsidRPr="00F94427">
              <w:rPr>
                <w:rFonts w:ascii="Arial" w:eastAsia="Times New Roman" w:hAnsi="Arial" w:cs="Arial"/>
                <w:color w:val="212529"/>
                <w:lang w:eastAsia="fr-CA"/>
              </w:rPr>
              <w:t xml:space="preserve">hapitre I </w:t>
            </w:r>
            <w:r w:rsidR="2A6A19DC" w:rsidRPr="00F94427">
              <w:rPr>
                <w:rStyle w:val="ui-provider"/>
                <w:rFonts w:ascii="Arial" w:hAnsi="Arial" w:cs="Arial"/>
              </w:rPr>
              <w:t>–</w:t>
            </w:r>
            <w:r w:rsidR="4698EFE2" w:rsidRPr="00F94427">
              <w:rPr>
                <w:rFonts w:ascii="Arial" w:eastAsia="Times New Roman" w:hAnsi="Arial" w:cs="Arial"/>
                <w:color w:val="212529"/>
                <w:lang w:eastAsia="fr-CA"/>
              </w:rPr>
              <w:t xml:space="preserve"> </w:t>
            </w:r>
            <w:r w:rsidR="2B8F02CC" w:rsidRPr="00F94427">
              <w:rPr>
                <w:rFonts w:ascii="Arial" w:eastAsia="Times New Roman" w:hAnsi="Arial" w:cs="Arial"/>
                <w:color w:val="212529"/>
                <w:lang w:eastAsia="fr-CA"/>
              </w:rPr>
              <w:t>Milieux humides et hydriques du Titre IV</w:t>
            </w:r>
            <w:r w:rsidR="2A6A19DC" w:rsidRPr="00F94427">
              <w:rPr>
                <w:rFonts w:ascii="Arial" w:eastAsia="Times New Roman" w:hAnsi="Arial" w:cs="Arial"/>
                <w:color w:val="212529"/>
                <w:lang w:eastAsia="fr-CA"/>
              </w:rPr>
              <w:t xml:space="preserve"> – </w:t>
            </w:r>
            <w:r w:rsidR="7B1057CF" w:rsidRPr="00F94427">
              <w:rPr>
                <w:rFonts w:ascii="Arial" w:eastAsia="Times New Roman" w:hAnsi="Arial" w:cs="Arial"/>
                <w:color w:val="212529"/>
                <w:lang w:eastAsia="fr-CA"/>
              </w:rPr>
              <w:t>Activités réalisées dans certains milieux d</w:t>
            </w:r>
            <w:r w:rsidR="3DA40828" w:rsidRPr="00F94427">
              <w:rPr>
                <w:rFonts w:ascii="Arial" w:eastAsia="Times New Roman" w:hAnsi="Arial" w:cs="Arial"/>
                <w:color w:val="212529"/>
                <w:lang w:eastAsia="fr-CA"/>
              </w:rPr>
              <w:t xml:space="preserve">e la </w:t>
            </w:r>
            <w:r w:rsidR="45778150" w:rsidRPr="00F94427">
              <w:rPr>
                <w:rFonts w:ascii="Arial" w:eastAsia="Times New Roman" w:hAnsi="Arial" w:cs="Arial"/>
                <w:color w:val="212529"/>
                <w:lang w:eastAsia="fr-CA"/>
              </w:rPr>
              <w:t xml:space="preserve">Partie II du REAFIE (art. </w:t>
            </w:r>
            <w:r w:rsidR="3FE3BD73" w:rsidRPr="00F94427">
              <w:rPr>
                <w:rFonts w:ascii="Arial" w:eastAsia="Times New Roman" w:hAnsi="Arial" w:cs="Arial"/>
                <w:color w:val="212529"/>
                <w:lang w:eastAsia="fr-CA"/>
              </w:rPr>
              <w:t xml:space="preserve">312 à </w:t>
            </w:r>
            <w:r w:rsidR="6EFC23EF" w:rsidRPr="00F94427">
              <w:rPr>
                <w:rFonts w:ascii="Arial" w:eastAsia="Times New Roman" w:hAnsi="Arial" w:cs="Arial"/>
                <w:color w:val="212529"/>
                <w:lang w:eastAsia="fr-CA"/>
              </w:rPr>
              <w:t>345</w:t>
            </w:r>
            <w:r w:rsidR="711FE664" w:rsidRPr="00F94427">
              <w:rPr>
                <w:rFonts w:ascii="Arial" w:eastAsia="Times New Roman" w:hAnsi="Arial" w:cs="Arial"/>
                <w:color w:val="212529"/>
                <w:lang w:eastAsia="fr-CA"/>
              </w:rPr>
              <w:t xml:space="preserve"> du REAFIE). </w:t>
            </w:r>
          </w:p>
        </w:tc>
      </w:tr>
      <w:tr w:rsidR="00BA3364" w:rsidRPr="00D82900" w14:paraId="029B932D" w14:textId="77777777" w:rsidTr="00047985">
        <w:tc>
          <w:tcPr>
            <w:tcW w:w="2283" w:type="dxa"/>
            <w:shd w:val="clear" w:color="auto" w:fill="FFFFFF" w:themeFill="background1"/>
          </w:tcPr>
          <w:p w14:paraId="3DFB4544" w14:textId="5EB1E6B2" w:rsidR="00BA3364" w:rsidRPr="00D82900" w:rsidRDefault="65D911F3" w:rsidP="00E45458">
            <w:pPr>
              <w:rPr>
                <w:rFonts w:ascii="Arial" w:hAnsi="Arial" w:cs="Arial"/>
              </w:rPr>
            </w:pPr>
            <w:proofErr w:type="gramStart"/>
            <w:r w:rsidRPr="00D82900">
              <w:rPr>
                <w:rFonts w:ascii="Arial" w:hAnsi="Arial" w:cs="Arial"/>
              </w:rPr>
              <w:lastRenderedPageBreak/>
              <w:t>chemin</w:t>
            </w:r>
            <w:proofErr w:type="gramEnd"/>
            <w:r w:rsidRPr="00D82900">
              <w:rPr>
                <w:rFonts w:ascii="Arial" w:hAnsi="Arial" w:cs="Arial"/>
              </w:rPr>
              <w:t xml:space="preserve"> temporaire</w:t>
            </w:r>
          </w:p>
        </w:tc>
        <w:tc>
          <w:tcPr>
            <w:tcW w:w="8507" w:type="dxa"/>
            <w:shd w:val="clear" w:color="auto" w:fill="FFFFFF" w:themeFill="background1"/>
          </w:tcPr>
          <w:p w14:paraId="4294F1CB" w14:textId="77777777" w:rsidR="009E6D67" w:rsidRPr="00D82900" w:rsidRDefault="009E6D67" w:rsidP="00936751">
            <w:pPr>
              <w:spacing w:before="120" w:after="120"/>
              <w:rPr>
                <w:rFonts w:ascii="Arial" w:eastAsia="Times New Roman" w:hAnsi="Arial" w:cs="Arial"/>
                <w:color w:val="212529"/>
                <w:kern w:val="0"/>
                <w:shd w:val="clear" w:color="auto" w:fill="FFFFFF"/>
                <w:lang w:eastAsia="fr-CA"/>
                <w14:ligatures w14:val="none"/>
              </w:rPr>
            </w:pPr>
            <w:proofErr w:type="gramStart"/>
            <w:r w:rsidRPr="00D82900">
              <w:rPr>
                <w:rFonts w:ascii="Arial" w:eastAsia="Times New Roman" w:hAnsi="Arial" w:cs="Arial"/>
                <w:color w:val="212529"/>
                <w:kern w:val="0"/>
                <w:shd w:val="clear" w:color="auto" w:fill="FFFFFF"/>
                <w:lang w:eastAsia="fr-CA"/>
                <w14:ligatures w14:val="none"/>
              </w:rPr>
              <w:t>un</w:t>
            </w:r>
            <w:proofErr w:type="gramEnd"/>
            <w:r w:rsidRPr="00D82900">
              <w:rPr>
                <w:rFonts w:ascii="Arial" w:eastAsia="Times New Roman" w:hAnsi="Arial" w:cs="Arial"/>
                <w:color w:val="212529"/>
                <w:kern w:val="0"/>
                <w:shd w:val="clear" w:color="auto" w:fill="FFFFFF"/>
                <w:lang w:eastAsia="fr-CA"/>
                <w14:ligatures w14:val="none"/>
              </w:rPr>
              <w:t xml:space="preserve"> chemin temporaire est un chemin mis en place pour une durée maximale </w:t>
            </w:r>
          </w:p>
          <w:p w14:paraId="00686668" w14:textId="77777777" w:rsidR="00BA3364" w:rsidRPr="00D82900" w:rsidRDefault="009E6D67" w:rsidP="00936751">
            <w:pPr>
              <w:spacing w:before="120" w:after="120"/>
              <w:rPr>
                <w:rFonts w:ascii="Arial" w:eastAsia="Times New Roman" w:hAnsi="Arial" w:cs="Arial"/>
                <w:color w:val="212529"/>
                <w:kern w:val="0"/>
                <w:shd w:val="clear" w:color="auto" w:fill="FFFFFF"/>
                <w:lang w:eastAsia="fr-CA"/>
                <w14:ligatures w14:val="none"/>
              </w:rPr>
            </w:pPr>
            <w:proofErr w:type="gramStart"/>
            <w:r w:rsidRPr="00D82900">
              <w:rPr>
                <w:rFonts w:ascii="Arial" w:eastAsia="Times New Roman" w:hAnsi="Arial" w:cs="Arial"/>
                <w:color w:val="212529"/>
                <w:kern w:val="0"/>
                <w:shd w:val="clear" w:color="auto" w:fill="FFFFFF"/>
                <w:lang w:eastAsia="fr-CA"/>
                <w14:ligatures w14:val="none"/>
              </w:rPr>
              <w:t>de</w:t>
            </w:r>
            <w:proofErr w:type="gramEnd"/>
            <w:r w:rsidRPr="00D82900">
              <w:rPr>
                <w:rFonts w:ascii="Arial" w:eastAsia="Times New Roman" w:hAnsi="Arial" w:cs="Arial"/>
                <w:color w:val="212529"/>
                <w:kern w:val="0"/>
                <w:shd w:val="clear" w:color="auto" w:fill="FFFFFF"/>
                <w:lang w:eastAsia="fr-CA"/>
                <w14:ligatures w14:val="none"/>
              </w:rPr>
              <w:t xml:space="preserve"> 3 ans et qui est démantelé après son utilisation (art. 313(11) REAFIE).</w:t>
            </w:r>
          </w:p>
          <w:p w14:paraId="6CC8896C" w14:textId="77777777" w:rsidR="00AB2C5F" w:rsidRPr="00D82900" w:rsidRDefault="00AB2C5F" w:rsidP="00936751">
            <w:pPr>
              <w:spacing w:before="120" w:after="120"/>
              <w:rPr>
                <w:rFonts w:ascii="Arial" w:eastAsia="Times New Roman" w:hAnsi="Arial" w:cs="Arial"/>
                <w:color w:val="212529"/>
                <w:kern w:val="0"/>
                <w:shd w:val="clear" w:color="auto" w:fill="FFFFFF"/>
                <w:lang w:eastAsia="fr-CA"/>
                <w14:ligatures w14:val="none"/>
              </w:rPr>
            </w:pPr>
          </w:p>
          <w:p w14:paraId="6B9D0A28" w14:textId="066CC30F" w:rsidR="00936751" w:rsidRPr="00936751" w:rsidRDefault="00AB2C5F" w:rsidP="00936751">
            <w:pPr>
              <w:spacing w:before="120" w:after="120"/>
              <w:rPr>
                <w:rFonts w:ascii="Arial" w:eastAsia="Times New Roman" w:hAnsi="Arial" w:cs="Arial"/>
                <w:color w:val="212529"/>
                <w:lang w:eastAsia="fr-CA"/>
              </w:rPr>
            </w:pPr>
            <w:r w:rsidRPr="00F94427">
              <w:rPr>
                <w:rFonts w:ascii="Arial" w:eastAsia="Times New Roman" w:hAnsi="Arial" w:cs="Arial"/>
                <w:color w:val="212529"/>
                <w:kern w:val="0"/>
                <w:shd w:val="clear" w:color="auto" w:fill="FFFFFF"/>
                <w:lang w:eastAsia="fr-CA"/>
                <w14:ligatures w14:val="none"/>
              </w:rPr>
              <w:t xml:space="preserve">Cette définition s’applique, </w:t>
            </w:r>
            <w:r w:rsidR="00B8544A" w:rsidRPr="00F94427">
              <w:rPr>
                <w:rFonts w:ascii="Arial" w:eastAsia="Times New Roman" w:hAnsi="Arial" w:cs="Arial"/>
                <w:color w:val="212529"/>
                <w:kern w:val="0"/>
                <w:shd w:val="clear" w:color="auto" w:fill="FFFFFF"/>
                <w:lang w:eastAsia="fr-CA"/>
                <w14:ligatures w14:val="none"/>
              </w:rPr>
              <w:t>notamment</w:t>
            </w:r>
            <w:r w:rsidRPr="00F94427">
              <w:rPr>
                <w:rFonts w:ascii="Arial" w:eastAsia="Times New Roman" w:hAnsi="Arial" w:cs="Arial"/>
                <w:color w:val="212529"/>
                <w:kern w:val="0"/>
                <w:shd w:val="clear" w:color="auto" w:fill="FFFFFF"/>
                <w:lang w:eastAsia="fr-CA"/>
                <w14:ligatures w14:val="none"/>
              </w:rPr>
              <w:t xml:space="preserve">, </w:t>
            </w:r>
            <w:r w:rsidRPr="00F94427">
              <w:rPr>
                <w:rFonts w:ascii="Arial" w:eastAsia="Times New Roman" w:hAnsi="Arial" w:cs="Arial"/>
                <w:color w:val="212529"/>
                <w:lang w:eastAsia="fr-CA"/>
              </w:rPr>
              <w:t xml:space="preserve">au Chapitre I </w:t>
            </w:r>
            <w:r w:rsidRPr="00F94427">
              <w:rPr>
                <w:rStyle w:val="ui-provider"/>
                <w:rFonts w:ascii="Arial" w:hAnsi="Arial" w:cs="Arial"/>
              </w:rPr>
              <w:t>–</w:t>
            </w:r>
            <w:r w:rsidRPr="00F94427">
              <w:rPr>
                <w:rFonts w:ascii="Arial" w:eastAsia="Times New Roman" w:hAnsi="Arial" w:cs="Arial"/>
                <w:color w:val="212529"/>
                <w:lang w:eastAsia="fr-CA"/>
              </w:rPr>
              <w:t xml:space="preserve"> Milieux humides et hydriques du Titre IV – Activités réalisées dans certains milieux de la Partie II du REAFIE (art. 312 à 345 du REAFIE).</w:t>
            </w:r>
          </w:p>
        </w:tc>
      </w:tr>
      <w:tr w:rsidR="00C5638B" w:rsidRPr="00D82900" w14:paraId="7136757E" w14:textId="77777777" w:rsidTr="00047985">
        <w:tc>
          <w:tcPr>
            <w:tcW w:w="2283" w:type="dxa"/>
            <w:shd w:val="clear" w:color="auto" w:fill="FFFFFF" w:themeFill="background1"/>
          </w:tcPr>
          <w:p w14:paraId="60987312" w14:textId="68F18763" w:rsidR="00C5638B" w:rsidRPr="00D82900" w:rsidRDefault="00C5638B" w:rsidP="00E45458">
            <w:pPr>
              <w:rPr>
                <w:rFonts w:ascii="Arial" w:hAnsi="Arial" w:cs="Arial"/>
              </w:rPr>
            </w:pPr>
            <w:proofErr w:type="gramStart"/>
            <w:r w:rsidRPr="00D82900">
              <w:rPr>
                <w:rFonts w:ascii="Arial" w:hAnsi="Arial" w:cs="Arial"/>
              </w:rPr>
              <w:t>compost</w:t>
            </w:r>
            <w:proofErr w:type="gramEnd"/>
          </w:p>
        </w:tc>
        <w:tc>
          <w:tcPr>
            <w:tcW w:w="8507" w:type="dxa"/>
            <w:shd w:val="clear" w:color="auto" w:fill="FFFFFF" w:themeFill="background1"/>
          </w:tcPr>
          <w:p w14:paraId="53835A92" w14:textId="527E88A0" w:rsidR="00C5638B" w:rsidRPr="00D82900" w:rsidRDefault="005E49B6" w:rsidP="00936751">
            <w:pPr>
              <w:spacing w:before="120" w:after="120"/>
              <w:rPr>
                <w:rFonts w:ascii="Arial" w:eastAsia="Times New Roman" w:hAnsi="Arial" w:cs="Arial"/>
                <w:color w:val="212529"/>
                <w:kern w:val="0"/>
                <w:shd w:val="clear" w:color="auto" w:fill="FFFFFF"/>
                <w:lang w:eastAsia="fr-CA"/>
                <w14:ligatures w14:val="none"/>
              </w:rPr>
            </w:pPr>
            <w:proofErr w:type="gramStart"/>
            <w:r w:rsidRPr="00D82900">
              <w:rPr>
                <w:rFonts w:ascii="Arial" w:eastAsia="Times New Roman" w:hAnsi="Arial" w:cs="Arial"/>
                <w:color w:val="212529"/>
                <w:kern w:val="0"/>
                <w:shd w:val="clear" w:color="auto" w:fill="FFFFFF"/>
                <w:lang w:eastAsia="fr-CA"/>
                <w14:ligatures w14:val="none"/>
              </w:rPr>
              <w:t>produit</w:t>
            </w:r>
            <w:proofErr w:type="gramEnd"/>
            <w:r w:rsidRPr="00D82900">
              <w:rPr>
                <w:rFonts w:ascii="Arial" w:eastAsia="Times New Roman" w:hAnsi="Arial" w:cs="Arial"/>
                <w:color w:val="212529"/>
                <w:kern w:val="0"/>
                <w:shd w:val="clear" w:color="auto" w:fill="FFFFFF"/>
                <w:lang w:eastAsia="fr-CA"/>
                <w14:ligatures w14:val="none"/>
              </w:rPr>
              <w:t xml:space="preserve"> solide mature issu du compostage, utilisé comme amendement organique (</w:t>
            </w:r>
            <w:r w:rsidR="00717A40" w:rsidRPr="00D82900">
              <w:rPr>
                <w:rFonts w:ascii="Arial" w:eastAsia="Times New Roman" w:hAnsi="Arial" w:cs="Arial"/>
                <w:color w:val="212529"/>
                <w:kern w:val="0"/>
                <w:shd w:val="clear" w:color="auto" w:fill="FFFFFF"/>
                <w:lang w:eastAsia="fr-CA"/>
                <w14:ligatures w14:val="none"/>
              </w:rPr>
              <w:t>N</w:t>
            </w:r>
            <w:r w:rsidRPr="00D82900">
              <w:rPr>
                <w:rFonts w:ascii="Arial" w:eastAsia="Times New Roman" w:hAnsi="Arial" w:cs="Arial"/>
                <w:color w:val="212529"/>
                <w:kern w:val="0"/>
                <w:shd w:val="clear" w:color="auto" w:fill="FFFFFF"/>
                <w:lang w:eastAsia="fr-CA"/>
                <w14:ligatures w14:val="none"/>
              </w:rPr>
              <w:t>orme CAN/BNQ 0413-200</w:t>
            </w:r>
            <w:r w:rsidR="00717A40" w:rsidRPr="00D82900">
              <w:rPr>
                <w:rFonts w:ascii="Arial" w:eastAsia="Times New Roman" w:hAnsi="Arial" w:cs="Arial"/>
                <w:color w:val="212529"/>
                <w:kern w:val="0"/>
                <w:shd w:val="clear" w:color="auto" w:fill="FFFFFF"/>
                <w:lang w:eastAsia="fr-CA"/>
                <w14:ligatures w14:val="none"/>
              </w:rPr>
              <w:t> :</w:t>
            </w:r>
            <w:r w:rsidRPr="00D82900">
              <w:rPr>
                <w:rFonts w:ascii="Arial" w:eastAsia="Times New Roman" w:hAnsi="Arial" w:cs="Arial"/>
                <w:color w:val="212529"/>
                <w:kern w:val="0"/>
                <w:shd w:val="clear" w:color="auto" w:fill="FFFFFF"/>
                <w:lang w:eastAsia="fr-CA"/>
                <w14:ligatures w14:val="none"/>
              </w:rPr>
              <w:t xml:space="preserve"> Amendements organiques – compost).</w:t>
            </w:r>
          </w:p>
        </w:tc>
      </w:tr>
      <w:tr w:rsidR="00554E24" w:rsidRPr="00D82900" w14:paraId="6BFB7787" w14:textId="77777777" w:rsidTr="00047985">
        <w:tc>
          <w:tcPr>
            <w:tcW w:w="2283" w:type="dxa"/>
            <w:shd w:val="clear" w:color="auto" w:fill="FFFFFF" w:themeFill="background1"/>
          </w:tcPr>
          <w:p w14:paraId="780F94EF" w14:textId="35891897" w:rsidR="00554E24" w:rsidRPr="00D82900" w:rsidRDefault="00554E24" w:rsidP="00E45458">
            <w:pPr>
              <w:rPr>
                <w:rFonts w:ascii="Arial" w:hAnsi="Arial" w:cs="Arial"/>
              </w:rPr>
            </w:pPr>
            <w:proofErr w:type="gramStart"/>
            <w:r w:rsidRPr="00D82900">
              <w:rPr>
                <w:rFonts w:ascii="Arial" w:hAnsi="Arial" w:cs="Arial"/>
              </w:rPr>
              <w:t>construction</w:t>
            </w:r>
            <w:proofErr w:type="gramEnd"/>
            <w:r w:rsidRPr="00D82900">
              <w:rPr>
                <w:rFonts w:ascii="Arial" w:hAnsi="Arial" w:cs="Arial"/>
              </w:rPr>
              <w:t> </w:t>
            </w:r>
          </w:p>
        </w:tc>
        <w:tc>
          <w:tcPr>
            <w:tcW w:w="8507" w:type="dxa"/>
            <w:shd w:val="clear" w:color="auto" w:fill="FFFFFF" w:themeFill="background1"/>
          </w:tcPr>
          <w:p w14:paraId="42E5E62B" w14:textId="77777777" w:rsidR="00554E24" w:rsidRPr="00D82900" w:rsidRDefault="05F6272E" w:rsidP="00936751">
            <w:pPr>
              <w:spacing w:before="120" w:after="120"/>
              <w:rPr>
                <w:rFonts w:ascii="Arial" w:eastAsia="Times New Roman" w:hAnsi="Arial" w:cs="Arial"/>
                <w:color w:val="212529"/>
                <w:kern w:val="0"/>
                <w:shd w:val="clear" w:color="auto" w:fill="FFFFFF"/>
                <w:lang w:eastAsia="fr-CA"/>
                <w14:ligatures w14:val="none"/>
              </w:rPr>
            </w:pPr>
            <w:proofErr w:type="gramStart"/>
            <w:r w:rsidRPr="00D82900">
              <w:rPr>
                <w:rFonts w:ascii="Arial" w:eastAsia="Times New Roman" w:hAnsi="Arial" w:cs="Arial"/>
                <w:color w:val="212529"/>
                <w:kern w:val="0"/>
                <w:shd w:val="clear" w:color="auto" w:fill="FFFFFF"/>
                <w:lang w:eastAsia="fr-CA"/>
                <w14:ligatures w14:val="none"/>
              </w:rPr>
              <w:t>la</w:t>
            </w:r>
            <w:proofErr w:type="gramEnd"/>
            <w:r w:rsidRPr="00D82900">
              <w:rPr>
                <w:rFonts w:ascii="Arial" w:eastAsia="Times New Roman" w:hAnsi="Arial" w:cs="Arial"/>
                <w:color w:val="212529"/>
                <w:kern w:val="0"/>
                <w:shd w:val="clear" w:color="auto" w:fill="FFFFFF"/>
                <w:lang w:eastAsia="fr-CA"/>
                <w14:ligatures w14:val="none"/>
              </w:rPr>
              <w:t xml:space="preserve"> construction d’une infrastructure, d’un ouvrage, d’un bâtiment ou d’un équipement comprend son implantation, son remplacement, sa reconstruction, sa modification substantielle, son déplacement et son démantèlement ainsi que toute activité préalable de déboisement (art. 313</w:t>
            </w:r>
            <w:r w:rsidR="14214032" w:rsidRPr="00D82900">
              <w:rPr>
                <w:rFonts w:ascii="Arial" w:eastAsia="Times New Roman" w:hAnsi="Arial" w:cs="Arial"/>
                <w:color w:val="212529"/>
                <w:lang w:eastAsia="fr-CA"/>
              </w:rPr>
              <w:t>(6)</w:t>
            </w:r>
            <w:r w:rsidRPr="00D82900">
              <w:rPr>
                <w:rFonts w:ascii="Arial" w:eastAsia="Times New Roman" w:hAnsi="Arial" w:cs="Arial"/>
                <w:color w:val="212529"/>
                <w:kern w:val="0"/>
                <w:shd w:val="clear" w:color="auto" w:fill="FFFFFF"/>
                <w:lang w:eastAsia="fr-CA"/>
                <w14:ligatures w14:val="none"/>
              </w:rPr>
              <w:t xml:space="preserve"> REAFIE).</w:t>
            </w:r>
          </w:p>
          <w:p w14:paraId="38C4984C" w14:textId="77777777" w:rsidR="00C71D13" w:rsidRPr="00D82900" w:rsidRDefault="00C71D13" w:rsidP="00936751">
            <w:pPr>
              <w:spacing w:before="120" w:after="120"/>
              <w:rPr>
                <w:rFonts w:ascii="Arial" w:eastAsia="Times New Roman" w:hAnsi="Arial" w:cs="Arial"/>
                <w:color w:val="212529"/>
                <w:kern w:val="0"/>
                <w:shd w:val="clear" w:color="auto" w:fill="FFFFFF"/>
                <w:lang w:eastAsia="fr-CA"/>
                <w14:ligatures w14:val="none"/>
              </w:rPr>
            </w:pPr>
          </w:p>
          <w:p w14:paraId="08D19987" w14:textId="19CA146B" w:rsidR="00936751" w:rsidRPr="00936751" w:rsidRDefault="00E72707" w:rsidP="00936751">
            <w:pPr>
              <w:spacing w:before="120" w:after="120"/>
              <w:rPr>
                <w:rFonts w:ascii="Arial" w:eastAsia="Times New Roman" w:hAnsi="Arial" w:cs="Arial"/>
                <w:color w:val="212529"/>
                <w:lang w:eastAsia="fr-CA"/>
              </w:rPr>
            </w:pPr>
            <w:r w:rsidRPr="00936751">
              <w:rPr>
                <w:rFonts w:ascii="Arial" w:eastAsia="Times New Roman" w:hAnsi="Arial" w:cs="Arial"/>
                <w:color w:val="212529"/>
                <w:kern w:val="0"/>
                <w:shd w:val="clear" w:color="auto" w:fill="FFFFFF"/>
                <w:lang w:eastAsia="fr-CA"/>
                <w14:ligatures w14:val="none"/>
              </w:rPr>
              <w:t xml:space="preserve">Cette définition s’applique, </w:t>
            </w:r>
            <w:r w:rsidR="00B8544A" w:rsidRPr="00936751">
              <w:rPr>
                <w:rFonts w:ascii="Arial" w:eastAsia="Times New Roman" w:hAnsi="Arial" w:cs="Arial"/>
                <w:color w:val="212529"/>
                <w:kern w:val="0"/>
                <w:shd w:val="clear" w:color="auto" w:fill="FFFFFF"/>
                <w:lang w:eastAsia="fr-CA"/>
                <w14:ligatures w14:val="none"/>
              </w:rPr>
              <w:t>notamment,</w:t>
            </w:r>
            <w:r w:rsidRPr="00936751">
              <w:rPr>
                <w:rFonts w:ascii="Arial" w:eastAsia="Times New Roman" w:hAnsi="Arial" w:cs="Arial"/>
                <w:color w:val="212529"/>
                <w:kern w:val="0"/>
                <w:shd w:val="clear" w:color="auto" w:fill="FFFFFF"/>
                <w:lang w:eastAsia="fr-CA"/>
                <w14:ligatures w14:val="none"/>
              </w:rPr>
              <w:t xml:space="preserve"> </w:t>
            </w:r>
            <w:r w:rsidRPr="00936751">
              <w:rPr>
                <w:rFonts w:ascii="Arial" w:eastAsia="Times New Roman" w:hAnsi="Arial" w:cs="Arial"/>
                <w:color w:val="212529"/>
                <w:lang w:eastAsia="fr-CA"/>
              </w:rPr>
              <w:t xml:space="preserve">au Chapitre I </w:t>
            </w:r>
            <w:r w:rsidRPr="00936751">
              <w:rPr>
                <w:rStyle w:val="ui-provider"/>
                <w:rFonts w:ascii="Arial" w:hAnsi="Arial" w:cs="Arial"/>
              </w:rPr>
              <w:t>–</w:t>
            </w:r>
            <w:r w:rsidRPr="00936751">
              <w:rPr>
                <w:rFonts w:ascii="Arial" w:eastAsia="Times New Roman" w:hAnsi="Arial" w:cs="Arial"/>
                <w:color w:val="212529"/>
                <w:lang w:eastAsia="fr-CA"/>
              </w:rPr>
              <w:t xml:space="preserve"> Milieux humides et hydriques du Titre IV – Activités réalisées dans certains milieux de la Partie II du REAFIE (art. 312 à 345 du REAFIE). </w:t>
            </w:r>
          </w:p>
        </w:tc>
      </w:tr>
      <w:tr w:rsidR="00B40DDB" w:rsidRPr="00D82900" w14:paraId="702C777C" w14:textId="77777777" w:rsidTr="00047985">
        <w:tc>
          <w:tcPr>
            <w:tcW w:w="2283" w:type="dxa"/>
            <w:shd w:val="clear" w:color="auto" w:fill="FFFFFF" w:themeFill="background1"/>
          </w:tcPr>
          <w:p w14:paraId="7F10505D" w14:textId="1801037B" w:rsidR="00B40DDB" w:rsidRPr="00D82900" w:rsidRDefault="00B40DDB" w:rsidP="00E45458">
            <w:pPr>
              <w:rPr>
                <w:rFonts w:ascii="Arial" w:hAnsi="Arial" w:cs="Arial"/>
              </w:rPr>
            </w:pPr>
            <w:proofErr w:type="gramStart"/>
            <w:r w:rsidRPr="00D82900">
              <w:rPr>
                <w:rFonts w:ascii="Arial" w:hAnsi="Arial" w:cs="Arial"/>
              </w:rPr>
              <w:t>contaminant</w:t>
            </w:r>
            <w:proofErr w:type="gramEnd"/>
          </w:p>
        </w:tc>
        <w:tc>
          <w:tcPr>
            <w:tcW w:w="8507" w:type="dxa"/>
            <w:shd w:val="clear" w:color="auto" w:fill="FFFFFF" w:themeFill="background1"/>
          </w:tcPr>
          <w:p w14:paraId="2FE7F19A" w14:textId="766B87E6" w:rsidR="00936751" w:rsidRPr="00D82900" w:rsidRDefault="00647E36" w:rsidP="00936751">
            <w:pPr>
              <w:spacing w:before="120" w:after="120"/>
              <w:rPr>
                <w:rFonts w:ascii="Arial" w:eastAsia="Times New Roman" w:hAnsi="Arial" w:cs="Arial"/>
                <w:color w:val="212529"/>
                <w:kern w:val="0"/>
                <w:shd w:val="clear" w:color="auto" w:fill="FFFFFF"/>
                <w:lang w:eastAsia="fr-CA"/>
                <w14:ligatures w14:val="none"/>
              </w:rPr>
            </w:pPr>
            <w:bookmarkStart w:id="0" w:name="_Hlk115340205"/>
            <w:proofErr w:type="gramStart"/>
            <w:r w:rsidRPr="00D82900">
              <w:rPr>
                <w:rFonts w:ascii="Arial" w:eastAsia="Times New Roman" w:hAnsi="Arial" w:cs="Arial"/>
                <w:color w:val="212529"/>
                <w:kern w:val="0"/>
                <w:shd w:val="clear" w:color="auto" w:fill="FFFFFF"/>
                <w:lang w:eastAsia="fr-CA"/>
                <w14:ligatures w14:val="none"/>
              </w:rPr>
              <w:t>une</w:t>
            </w:r>
            <w:proofErr w:type="gramEnd"/>
            <w:r w:rsidRPr="00D82900">
              <w:rPr>
                <w:rFonts w:ascii="Arial" w:eastAsia="Times New Roman" w:hAnsi="Arial" w:cs="Arial"/>
                <w:color w:val="212529"/>
                <w:kern w:val="0"/>
                <w:shd w:val="clear" w:color="auto" w:fill="FFFFFF"/>
                <w:lang w:eastAsia="fr-CA"/>
                <w14:ligatures w14:val="none"/>
              </w:rPr>
              <w:t xml:space="preserve"> matière solide, liquide ou gazeuse, un micro-organisme, un son, une vibration, un rayonnement, une chaleur, une odeur, une radiation ou toute combinaison de l’un ou l’autre susceptible d’altérer de quelque manière la qualité de l’environnement (art. 1 LQE).</w:t>
            </w:r>
            <w:bookmarkEnd w:id="0"/>
          </w:p>
        </w:tc>
      </w:tr>
      <w:tr w:rsidR="00C71CC3" w:rsidRPr="00D82900" w14:paraId="198F9907" w14:textId="77777777" w:rsidTr="00047985">
        <w:tc>
          <w:tcPr>
            <w:tcW w:w="2283" w:type="dxa"/>
            <w:shd w:val="clear" w:color="auto" w:fill="FFFFFF" w:themeFill="background1"/>
          </w:tcPr>
          <w:p w14:paraId="2193A8CB" w14:textId="3D031DC5" w:rsidR="00C71CC3" w:rsidRPr="00D82900" w:rsidRDefault="00C71CC3" w:rsidP="00E45458">
            <w:pPr>
              <w:rPr>
                <w:rFonts w:ascii="Arial" w:hAnsi="Arial" w:cs="Arial"/>
              </w:rPr>
            </w:pPr>
            <w:proofErr w:type="gramStart"/>
            <w:r w:rsidRPr="00D82900">
              <w:rPr>
                <w:rFonts w:ascii="Arial" w:hAnsi="Arial" w:cs="Arial"/>
              </w:rPr>
              <w:t>cours</w:t>
            </w:r>
            <w:proofErr w:type="gramEnd"/>
            <w:r w:rsidRPr="00D82900">
              <w:rPr>
                <w:rFonts w:ascii="Arial" w:hAnsi="Arial" w:cs="Arial"/>
              </w:rPr>
              <w:t xml:space="preserve"> d’eau</w:t>
            </w:r>
          </w:p>
        </w:tc>
        <w:tc>
          <w:tcPr>
            <w:tcW w:w="8507" w:type="dxa"/>
            <w:shd w:val="clear" w:color="auto" w:fill="FFFFFF" w:themeFill="background1"/>
          </w:tcPr>
          <w:p w14:paraId="38BF2F8A" w14:textId="4E60038C" w:rsidR="00936751" w:rsidRPr="00D82900" w:rsidRDefault="0019563C" w:rsidP="00936751">
            <w:pPr>
              <w:spacing w:before="120" w:after="120"/>
              <w:rPr>
                <w:rFonts w:ascii="Arial" w:eastAsia="Times New Roman" w:hAnsi="Arial" w:cs="Arial"/>
                <w:color w:val="212529"/>
                <w:kern w:val="0"/>
                <w:shd w:val="clear" w:color="auto" w:fill="FFFFFF"/>
                <w:lang w:eastAsia="fr-CA"/>
                <w14:ligatures w14:val="none"/>
              </w:rPr>
            </w:pPr>
            <w:proofErr w:type="gramStart"/>
            <w:r w:rsidRPr="00D82900">
              <w:rPr>
                <w:rFonts w:ascii="Arial" w:eastAsia="Times New Roman" w:hAnsi="Arial" w:cs="Arial"/>
                <w:color w:val="212529"/>
                <w:kern w:val="0"/>
                <w:shd w:val="clear" w:color="auto" w:fill="FFFFFF"/>
                <w:lang w:eastAsia="fr-CA"/>
                <w14:ligatures w14:val="none"/>
              </w:rPr>
              <w:t>toute</w:t>
            </w:r>
            <w:proofErr w:type="gramEnd"/>
            <w:r w:rsidRPr="00D82900">
              <w:rPr>
                <w:rFonts w:ascii="Arial" w:eastAsia="Times New Roman" w:hAnsi="Arial" w:cs="Arial"/>
                <w:color w:val="212529"/>
                <w:kern w:val="0"/>
                <w:shd w:val="clear" w:color="auto" w:fill="FFFFFF"/>
                <w:lang w:eastAsia="fr-CA"/>
                <w14:ligatures w14:val="none"/>
              </w:rPr>
              <w:t xml:space="preserve"> masse d’eau qui s’écoule dans un lit avec débit régulier ou intermittent, y compris un lit créé ou modifié par une intervention humaine, le fleuve Saint-Laurent, l’estuaire du fleuve Saint-Laurent, le golfe du Saint-Laurent, de même que toutes les mers qui entourent le Québec, à l’exception d’un fossé (art. 4 RAMHHS).</w:t>
            </w:r>
          </w:p>
        </w:tc>
      </w:tr>
      <w:tr w:rsidR="0069096C" w:rsidRPr="00D82900" w14:paraId="0722B8DF" w14:textId="77777777" w:rsidTr="00047985">
        <w:tc>
          <w:tcPr>
            <w:tcW w:w="2283" w:type="dxa"/>
            <w:shd w:val="clear" w:color="auto" w:fill="D9E2F3" w:themeFill="accent1" w:themeFillTint="33"/>
          </w:tcPr>
          <w:p w14:paraId="11779B71" w14:textId="5A1AEB19" w:rsidR="0069096C" w:rsidRPr="00D82900" w:rsidRDefault="0069096C" w:rsidP="002E4A50">
            <w:pPr>
              <w:rPr>
                <w:rFonts w:ascii="Arial" w:hAnsi="Arial" w:cs="Arial"/>
                <w:b/>
                <w:bCs/>
              </w:rPr>
            </w:pPr>
            <w:r w:rsidRPr="00D82900">
              <w:rPr>
                <w:rFonts w:ascii="Arial" w:hAnsi="Arial" w:cs="Arial"/>
                <w:b/>
                <w:bCs/>
              </w:rPr>
              <w:t>D</w:t>
            </w:r>
          </w:p>
        </w:tc>
        <w:tc>
          <w:tcPr>
            <w:tcW w:w="8507" w:type="dxa"/>
            <w:shd w:val="clear" w:color="auto" w:fill="D9E2F3" w:themeFill="accent1" w:themeFillTint="33"/>
          </w:tcPr>
          <w:p w14:paraId="3493048F" w14:textId="77777777" w:rsidR="0069096C" w:rsidRPr="00D82900" w:rsidRDefault="0069096C" w:rsidP="002E4A50">
            <w:pPr>
              <w:rPr>
                <w:rFonts w:ascii="Arial" w:eastAsia="Times New Roman" w:hAnsi="Arial" w:cs="Arial"/>
                <w:b/>
                <w:bCs/>
                <w:color w:val="212529"/>
                <w:kern w:val="0"/>
                <w:shd w:val="clear" w:color="auto" w:fill="FFFFFF"/>
                <w:lang w:eastAsia="fr-CA"/>
                <w14:ligatures w14:val="none"/>
              </w:rPr>
            </w:pPr>
          </w:p>
        </w:tc>
      </w:tr>
      <w:tr w:rsidR="007A4A4F" w:rsidRPr="00D82900" w14:paraId="0D8E7B6F" w14:textId="77777777" w:rsidTr="00047985">
        <w:tc>
          <w:tcPr>
            <w:tcW w:w="2283" w:type="dxa"/>
            <w:shd w:val="clear" w:color="auto" w:fill="FFFFFF" w:themeFill="background1"/>
          </w:tcPr>
          <w:p w14:paraId="36636CE0" w14:textId="03EBB78C" w:rsidR="007A4A4F" w:rsidRPr="00D82900" w:rsidRDefault="008E0D8C" w:rsidP="00E45458">
            <w:pPr>
              <w:rPr>
                <w:rFonts w:ascii="Arial" w:hAnsi="Arial" w:cs="Arial"/>
              </w:rPr>
            </w:pPr>
            <w:proofErr w:type="gramStart"/>
            <w:r w:rsidRPr="00D82900">
              <w:rPr>
                <w:rFonts w:ascii="Arial" w:hAnsi="Arial" w:cs="Arial"/>
              </w:rPr>
              <w:t>d</w:t>
            </w:r>
            <w:r w:rsidR="007A4A4F" w:rsidRPr="00D82900">
              <w:rPr>
                <w:rFonts w:ascii="Arial" w:hAnsi="Arial" w:cs="Arial"/>
              </w:rPr>
              <w:t>éjection</w:t>
            </w:r>
            <w:proofErr w:type="gramEnd"/>
            <w:r w:rsidR="007A4A4F" w:rsidRPr="00D82900">
              <w:rPr>
                <w:rFonts w:ascii="Arial" w:hAnsi="Arial" w:cs="Arial"/>
              </w:rPr>
              <w:t xml:space="preserve"> animale</w:t>
            </w:r>
          </w:p>
        </w:tc>
        <w:tc>
          <w:tcPr>
            <w:tcW w:w="8507" w:type="dxa"/>
            <w:shd w:val="clear" w:color="auto" w:fill="FFFFFF" w:themeFill="background1"/>
          </w:tcPr>
          <w:p w14:paraId="1F54A6C4" w14:textId="6EF04371" w:rsidR="00936751" w:rsidRPr="00D82900" w:rsidRDefault="008E0D8C" w:rsidP="00936751">
            <w:pPr>
              <w:spacing w:before="120" w:after="120"/>
              <w:rPr>
                <w:rFonts w:ascii="Arial" w:eastAsia="Times New Roman" w:hAnsi="Arial" w:cs="Arial"/>
                <w:color w:val="212529"/>
                <w:kern w:val="0"/>
                <w:shd w:val="clear" w:color="auto" w:fill="FFFFFF"/>
                <w:lang w:eastAsia="fr-CA"/>
                <w14:ligatures w14:val="none"/>
              </w:rPr>
            </w:pPr>
            <w:proofErr w:type="gramStart"/>
            <w:r w:rsidRPr="00D82900">
              <w:rPr>
                <w:rFonts w:ascii="Arial" w:eastAsia="Times New Roman" w:hAnsi="Arial" w:cs="Arial"/>
                <w:color w:val="212529"/>
                <w:kern w:val="0"/>
                <w:shd w:val="clear" w:color="auto" w:fill="FFFFFF"/>
                <w:lang w:eastAsia="fr-CA"/>
                <w14:ligatures w14:val="none"/>
              </w:rPr>
              <w:t>urine</w:t>
            </w:r>
            <w:proofErr w:type="gramEnd"/>
            <w:r w:rsidRPr="00D82900">
              <w:rPr>
                <w:rFonts w:ascii="Arial" w:eastAsia="Times New Roman" w:hAnsi="Arial" w:cs="Arial"/>
                <w:color w:val="212529"/>
                <w:kern w:val="0"/>
                <w:shd w:val="clear" w:color="auto" w:fill="FFFFFF"/>
                <w:lang w:eastAsia="fr-CA"/>
                <w14:ligatures w14:val="none"/>
              </w:rPr>
              <w:t xml:space="preserve"> et matières fécales d’animaux. Sont assimilées aux déjections animales les litières utilisées comme absorbants, les eaux souillées et les eaux de précipitations qui sont entrées en contact avec les déjections (art. 3 REA).</w:t>
            </w:r>
          </w:p>
        </w:tc>
      </w:tr>
      <w:tr w:rsidR="0069096C" w:rsidRPr="00D82900" w14:paraId="5E9438F2" w14:textId="77777777" w:rsidTr="00047985">
        <w:tc>
          <w:tcPr>
            <w:tcW w:w="2283" w:type="dxa"/>
            <w:shd w:val="clear" w:color="auto" w:fill="D9E2F3" w:themeFill="accent1" w:themeFillTint="33"/>
          </w:tcPr>
          <w:p w14:paraId="38FD1539" w14:textId="775992F9" w:rsidR="0069096C" w:rsidRPr="00D82900" w:rsidRDefault="0069096C" w:rsidP="002E4A50">
            <w:pPr>
              <w:rPr>
                <w:rFonts w:ascii="Arial" w:hAnsi="Arial" w:cs="Arial"/>
                <w:b/>
                <w:bCs/>
              </w:rPr>
            </w:pPr>
            <w:r w:rsidRPr="00D82900">
              <w:rPr>
                <w:rFonts w:ascii="Arial" w:hAnsi="Arial" w:cs="Arial"/>
                <w:b/>
                <w:bCs/>
              </w:rPr>
              <w:t>E</w:t>
            </w:r>
          </w:p>
        </w:tc>
        <w:tc>
          <w:tcPr>
            <w:tcW w:w="8507" w:type="dxa"/>
            <w:shd w:val="clear" w:color="auto" w:fill="D9E2F3" w:themeFill="accent1" w:themeFillTint="33"/>
          </w:tcPr>
          <w:p w14:paraId="6023F5A9" w14:textId="77777777" w:rsidR="0069096C" w:rsidRPr="00D82900" w:rsidRDefault="0069096C" w:rsidP="002E4A50">
            <w:pPr>
              <w:rPr>
                <w:rFonts w:ascii="Arial" w:eastAsia="Times New Roman" w:hAnsi="Arial" w:cs="Arial"/>
                <w:b/>
                <w:bCs/>
                <w:color w:val="212529"/>
                <w:kern w:val="0"/>
                <w:shd w:val="clear" w:color="auto" w:fill="FFFFFF"/>
                <w:lang w:eastAsia="fr-CA"/>
                <w14:ligatures w14:val="none"/>
              </w:rPr>
            </w:pPr>
          </w:p>
        </w:tc>
      </w:tr>
      <w:tr w:rsidR="001559BD" w:rsidRPr="00D82900" w14:paraId="2C1B1BDA" w14:textId="77777777" w:rsidTr="00047985">
        <w:tc>
          <w:tcPr>
            <w:tcW w:w="2283" w:type="dxa"/>
            <w:shd w:val="clear" w:color="auto" w:fill="FFFFFF" w:themeFill="background1"/>
          </w:tcPr>
          <w:p w14:paraId="0E1B01A0" w14:textId="7A940C48" w:rsidR="001559BD" w:rsidRPr="00D82900" w:rsidRDefault="001559BD" w:rsidP="00E45458">
            <w:pPr>
              <w:rPr>
                <w:rFonts w:ascii="Arial" w:hAnsi="Arial" w:cs="Arial"/>
              </w:rPr>
            </w:pPr>
            <w:proofErr w:type="gramStart"/>
            <w:r w:rsidRPr="00D82900">
              <w:rPr>
                <w:rFonts w:ascii="Arial" w:hAnsi="Arial" w:cs="Arial"/>
              </w:rPr>
              <w:t>eaux</w:t>
            </w:r>
            <w:proofErr w:type="gramEnd"/>
            <w:r w:rsidRPr="00D82900">
              <w:rPr>
                <w:rFonts w:ascii="Arial" w:hAnsi="Arial" w:cs="Arial"/>
              </w:rPr>
              <w:t xml:space="preserve"> ménagères</w:t>
            </w:r>
          </w:p>
        </w:tc>
        <w:tc>
          <w:tcPr>
            <w:tcW w:w="8507" w:type="dxa"/>
            <w:shd w:val="clear" w:color="auto" w:fill="FFFFFF" w:themeFill="background1"/>
          </w:tcPr>
          <w:p w14:paraId="3D1A116B" w14:textId="75709DC0" w:rsidR="00936751" w:rsidRPr="00D82900" w:rsidRDefault="001559BD" w:rsidP="00936751">
            <w:pPr>
              <w:spacing w:before="120" w:after="120"/>
              <w:rPr>
                <w:rFonts w:ascii="Arial" w:eastAsia="Times New Roman" w:hAnsi="Arial" w:cs="Arial"/>
                <w:color w:val="212529"/>
                <w:kern w:val="0"/>
                <w:shd w:val="clear" w:color="auto" w:fill="FFFFFF"/>
                <w:lang w:eastAsia="fr-CA"/>
                <w14:ligatures w14:val="none"/>
              </w:rPr>
            </w:pPr>
            <w:proofErr w:type="gramStart"/>
            <w:r w:rsidRPr="00D82900">
              <w:rPr>
                <w:rFonts w:ascii="Arial" w:eastAsia="Times New Roman" w:hAnsi="Arial" w:cs="Arial"/>
                <w:color w:val="212529"/>
                <w:kern w:val="0"/>
                <w:shd w:val="clear" w:color="auto" w:fill="FFFFFF"/>
                <w:lang w:eastAsia="fr-CA"/>
                <w14:ligatures w14:val="none"/>
              </w:rPr>
              <w:t>sont</w:t>
            </w:r>
            <w:proofErr w:type="gramEnd"/>
            <w:r w:rsidRPr="00D82900">
              <w:rPr>
                <w:rFonts w:ascii="Arial" w:eastAsia="Times New Roman" w:hAnsi="Arial" w:cs="Arial"/>
                <w:color w:val="212529"/>
                <w:kern w:val="0"/>
                <w:shd w:val="clear" w:color="auto" w:fill="FFFFFF"/>
                <w:lang w:eastAsia="fr-CA"/>
                <w14:ligatures w14:val="none"/>
              </w:rPr>
              <w:t xml:space="preserve"> considérées ménagères les eaux de cuisine, de salle de bain et de buanderie et les eaux provenant d’appareils ménagers autres qu’un cabinet d’aisances, y compris lorsqu’elles sont évacuées par un drain de plancher, dont celui d’un garage résidentiel, ou l’avaloir de sol d’une résidence isolée ainsi que d’un bâtiment ou d’un lieu visé à l’article 2 du RETEURI. Dans ce dernier cas, le bâtiment ou le lieu ne doit </w:t>
            </w:r>
            <w:r w:rsidRPr="00D82900">
              <w:rPr>
                <w:rFonts w:ascii="Arial" w:eastAsia="Times New Roman" w:hAnsi="Arial" w:cs="Arial"/>
                <w:color w:val="212529"/>
                <w:kern w:val="0"/>
                <w:shd w:val="clear" w:color="auto" w:fill="FFFFFF"/>
                <w:lang w:eastAsia="fr-CA"/>
                <w14:ligatures w14:val="none"/>
              </w:rPr>
              <w:lastRenderedPageBreak/>
              <w:t>évacuer que des eaux ménagères, des eaux usées domestiques ou des eaux provenant de cabinets d’aisance (art. 1 (1)f) RETEURI).</w:t>
            </w:r>
          </w:p>
        </w:tc>
      </w:tr>
      <w:tr w:rsidR="00C45C2D" w:rsidRPr="00D82900" w14:paraId="65B8AD91" w14:textId="77777777" w:rsidTr="00047985">
        <w:tc>
          <w:tcPr>
            <w:tcW w:w="2283" w:type="dxa"/>
            <w:shd w:val="clear" w:color="auto" w:fill="FFFFFF" w:themeFill="background1"/>
          </w:tcPr>
          <w:p w14:paraId="30289C11" w14:textId="74628AAD" w:rsidR="00C45C2D" w:rsidRPr="00D82900" w:rsidRDefault="00DF59A9" w:rsidP="00E45458">
            <w:pPr>
              <w:rPr>
                <w:rFonts w:ascii="Arial" w:hAnsi="Arial" w:cs="Arial"/>
              </w:rPr>
            </w:pPr>
            <w:proofErr w:type="gramStart"/>
            <w:r w:rsidRPr="00D82900">
              <w:rPr>
                <w:rFonts w:ascii="Arial" w:hAnsi="Arial" w:cs="Arial"/>
              </w:rPr>
              <w:lastRenderedPageBreak/>
              <w:t>e</w:t>
            </w:r>
            <w:r w:rsidR="00C45C2D" w:rsidRPr="00D82900">
              <w:rPr>
                <w:rFonts w:ascii="Arial" w:hAnsi="Arial" w:cs="Arial"/>
              </w:rPr>
              <w:t>aux</w:t>
            </w:r>
            <w:proofErr w:type="gramEnd"/>
            <w:r w:rsidR="00C45C2D" w:rsidRPr="00D82900">
              <w:rPr>
                <w:rFonts w:ascii="Arial" w:hAnsi="Arial" w:cs="Arial"/>
              </w:rPr>
              <w:t xml:space="preserve"> usées domestiques</w:t>
            </w:r>
          </w:p>
        </w:tc>
        <w:tc>
          <w:tcPr>
            <w:tcW w:w="8507" w:type="dxa"/>
            <w:shd w:val="clear" w:color="auto" w:fill="FFFFFF" w:themeFill="background1"/>
          </w:tcPr>
          <w:p w14:paraId="20F803DB" w14:textId="6606D8EB" w:rsidR="00936751" w:rsidRPr="00D82900" w:rsidRDefault="00C45C2D" w:rsidP="00936751">
            <w:pPr>
              <w:spacing w:before="120" w:after="120"/>
              <w:rPr>
                <w:rFonts w:ascii="Arial" w:eastAsia="Times New Roman" w:hAnsi="Arial" w:cs="Arial"/>
                <w:color w:val="212529"/>
                <w:kern w:val="0"/>
                <w:shd w:val="clear" w:color="auto" w:fill="FFFFFF"/>
                <w:lang w:eastAsia="fr-CA"/>
                <w14:ligatures w14:val="none"/>
              </w:rPr>
            </w:pPr>
            <w:proofErr w:type="gramStart"/>
            <w:r w:rsidRPr="00D82900">
              <w:rPr>
                <w:rFonts w:ascii="Arial" w:eastAsia="Times New Roman" w:hAnsi="Arial" w:cs="Arial"/>
                <w:color w:val="212529"/>
                <w:kern w:val="0"/>
                <w:shd w:val="clear" w:color="auto" w:fill="FFFFFF"/>
                <w:lang w:eastAsia="fr-CA"/>
                <w14:ligatures w14:val="none"/>
              </w:rPr>
              <w:t>les</w:t>
            </w:r>
            <w:proofErr w:type="gramEnd"/>
            <w:r w:rsidRPr="00D82900">
              <w:rPr>
                <w:rFonts w:ascii="Arial" w:eastAsia="Times New Roman" w:hAnsi="Arial" w:cs="Arial"/>
                <w:color w:val="212529"/>
                <w:kern w:val="0"/>
                <w:shd w:val="clear" w:color="auto" w:fill="FFFFFF"/>
                <w:lang w:eastAsia="fr-CA"/>
                <w14:ligatures w14:val="none"/>
              </w:rPr>
              <w:t xml:space="preserve"> eaux provenant de cabinet d’aisances combinées aux eaux ménagères (art. 1 (1)g) RETEURI).</w:t>
            </w:r>
          </w:p>
        </w:tc>
      </w:tr>
      <w:tr w:rsidR="00EC4133" w:rsidRPr="00D82900" w14:paraId="23A176BC" w14:textId="77777777" w:rsidTr="00047985">
        <w:tc>
          <w:tcPr>
            <w:tcW w:w="2283" w:type="dxa"/>
            <w:shd w:val="clear" w:color="auto" w:fill="FFFFFF" w:themeFill="background1"/>
          </w:tcPr>
          <w:p w14:paraId="0F10E83F" w14:textId="315788E2" w:rsidR="00EC4133" w:rsidRPr="00D82900" w:rsidRDefault="00EC4133" w:rsidP="00E45458">
            <w:pPr>
              <w:rPr>
                <w:rFonts w:ascii="Arial" w:hAnsi="Arial" w:cs="Arial"/>
              </w:rPr>
            </w:pPr>
            <w:proofErr w:type="gramStart"/>
            <w:r w:rsidRPr="00D82900">
              <w:rPr>
                <w:rFonts w:ascii="Arial" w:hAnsi="Arial" w:cs="Arial"/>
              </w:rPr>
              <w:t>environnement</w:t>
            </w:r>
            <w:proofErr w:type="gramEnd"/>
          </w:p>
        </w:tc>
        <w:tc>
          <w:tcPr>
            <w:tcW w:w="8507" w:type="dxa"/>
            <w:shd w:val="clear" w:color="auto" w:fill="FFFFFF" w:themeFill="background1"/>
          </w:tcPr>
          <w:p w14:paraId="16AA7043" w14:textId="00720DBF" w:rsidR="00936751" w:rsidRPr="00D82900" w:rsidRDefault="000B2E77" w:rsidP="00936751">
            <w:pPr>
              <w:spacing w:before="120" w:after="120"/>
              <w:rPr>
                <w:rFonts w:ascii="Arial" w:eastAsia="Times New Roman" w:hAnsi="Arial" w:cs="Arial"/>
                <w:color w:val="212529"/>
                <w:kern w:val="0"/>
                <w:shd w:val="clear" w:color="auto" w:fill="FFFFFF"/>
                <w:lang w:eastAsia="fr-CA"/>
                <w14:ligatures w14:val="none"/>
              </w:rPr>
            </w:pPr>
            <w:proofErr w:type="gramStart"/>
            <w:r w:rsidRPr="00D82900">
              <w:rPr>
                <w:rFonts w:ascii="Arial" w:eastAsia="Times New Roman" w:hAnsi="Arial" w:cs="Arial"/>
                <w:color w:val="212529"/>
                <w:kern w:val="0"/>
                <w:shd w:val="clear" w:color="auto" w:fill="FFFFFF"/>
                <w:lang w:eastAsia="fr-CA"/>
                <w14:ligatures w14:val="none"/>
              </w:rPr>
              <w:t>l’eau</w:t>
            </w:r>
            <w:proofErr w:type="gramEnd"/>
            <w:r w:rsidRPr="00D82900">
              <w:rPr>
                <w:rFonts w:ascii="Arial" w:eastAsia="Times New Roman" w:hAnsi="Arial" w:cs="Arial"/>
                <w:color w:val="212529"/>
                <w:kern w:val="0"/>
                <w:shd w:val="clear" w:color="auto" w:fill="FFFFFF"/>
                <w:lang w:eastAsia="fr-CA"/>
                <w14:ligatures w14:val="none"/>
              </w:rPr>
              <w:t>, l’atmosphère et le sol ou toute combinaison de l’un ou l’autre ou, d’une manière générale, le milieu ambiant avec lequel les espèces vivantes entretiennent des relations dynamiques (art. 1 LQE).</w:t>
            </w:r>
          </w:p>
        </w:tc>
      </w:tr>
      <w:tr w:rsidR="00E21098" w:rsidRPr="00D82900" w14:paraId="71D714D6" w14:textId="77777777" w:rsidTr="00047985">
        <w:tc>
          <w:tcPr>
            <w:tcW w:w="2283" w:type="dxa"/>
            <w:shd w:val="clear" w:color="auto" w:fill="FFFFFF" w:themeFill="background1"/>
          </w:tcPr>
          <w:p w14:paraId="493CCA17" w14:textId="7ED113CF" w:rsidR="00E21098" w:rsidRPr="00D82900" w:rsidRDefault="005E15CF" w:rsidP="00E45458">
            <w:pPr>
              <w:rPr>
                <w:rFonts w:ascii="Arial" w:hAnsi="Arial" w:cs="Arial"/>
              </w:rPr>
            </w:pPr>
            <w:proofErr w:type="gramStart"/>
            <w:r w:rsidRPr="00D82900">
              <w:rPr>
                <w:rFonts w:ascii="Arial" w:hAnsi="Arial" w:cs="Arial"/>
              </w:rPr>
              <w:t>e</w:t>
            </w:r>
            <w:r w:rsidR="00E21098" w:rsidRPr="00D82900">
              <w:rPr>
                <w:rFonts w:ascii="Arial" w:hAnsi="Arial" w:cs="Arial"/>
              </w:rPr>
              <w:t>spèce</w:t>
            </w:r>
            <w:proofErr w:type="gramEnd"/>
            <w:r w:rsidR="00E21098" w:rsidRPr="00D82900">
              <w:rPr>
                <w:rFonts w:ascii="Arial" w:hAnsi="Arial" w:cs="Arial"/>
              </w:rPr>
              <w:t xml:space="preserve"> floristique exotique envahissante</w:t>
            </w:r>
          </w:p>
        </w:tc>
        <w:tc>
          <w:tcPr>
            <w:tcW w:w="8507" w:type="dxa"/>
            <w:shd w:val="clear" w:color="auto" w:fill="FFFFFF" w:themeFill="background1"/>
          </w:tcPr>
          <w:p w14:paraId="3C21A581" w14:textId="5C4F2DE2" w:rsidR="00936751" w:rsidRPr="00D82900" w:rsidRDefault="005E15CF" w:rsidP="00936751">
            <w:pPr>
              <w:spacing w:before="120" w:after="120"/>
              <w:rPr>
                <w:rFonts w:ascii="Arial" w:eastAsia="Times New Roman" w:hAnsi="Arial" w:cs="Arial"/>
                <w:color w:val="212529"/>
                <w:kern w:val="0"/>
                <w:shd w:val="clear" w:color="auto" w:fill="FFFFFF"/>
                <w:lang w:eastAsia="fr-CA"/>
                <w14:ligatures w14:val="none"/>
              </w:rPr>
            </w:pPr>
            <w:proofErr w:type="gramStart"/>
            <w:r w:rsidRPr="00D82900">
              <w:rPr>
                <w:rFonts w:ascii="Arial" w:eastAsia="Times New Roman" w:hAnsi="Arial" w:cs="Arial"/>
                <w:color w:val="212529"/>
                <w:kern w:val="0"/>
                <w:shd w:val="clear" w:color="auto" w:fill="FFFFFF"/>
                <w:lang w:eastAsia="fr-CA"/>
                <w14:ligatures w14:val="none"/>
              </w:rPr>
              <w:t>plante</w:t>
            </w:r>
            <w:proofErr w:type="gramEnd"/>
            <w:r w:rsidRPr="00D82900">
              <w:rPr>
                <w:rFonts w:ascii="Arial" w:eastAsia="Times New Roman" w:hAnsi="Arial" w:cs="Arial"/>
                <w:color w:val="212529"/>
                <w:kern w:val="0"/>
                <w:shd w:val="clear" w:color="auto" w:fill="FFFFFF"/>
                <w:lang w:eastAsia="fr-CA"/>
                <w14:ligatures w14:val="none"/>
              </w:rPr>
              <w:t xml:space="preserve"> introduite à l’extérieur de son aire de répartition naturelle et qui peut constituer une menace pour l’environnement, la biodiversité, la santé humaine ou la société (art. 3 REAFIE).</w:t>
            </w:r>
          </w:p>
        </w:tc>
      </w:tr>
      <w:tr w:rsidR="0022139B" w:rsidRPr="00D82900" w14:paraId="564C2D8A" w14:textId="77777777" w:rsidTr="00047985">
        <w:tc>
          <w:tcPr>
            <w:tcW w:w="2283" w:type="dxa"/>
          </w:tcPr>
          <w:p w14:paraId="615CC094" w14:textId="5BC5277F" w:rsidR="0022139B" w:rsidRPr="00D82900" w:rsidRDefault="000022FA" w:rsidP="00E45458">
            <w:pPr>
              <w:rPr>
                <w:rFonts w:ascii="Arial" w:hAnsi="Arial" w:cs="Arial"/>
              </w:rPr>
            </w:pPr>
            <w:proofErr w:type="gramStart"/>
            <w:r w:rsidRPr="00D82900">
              <w:rPr>
                <w:rFonts w:ascii="Arial" w:hAnsi="Arial" w:cs="Arial"/>
              </w:rPr>
              <w:t>établissement</w:t>
            </w:r>
            <w:proofErr w:type="gramEnd"/>
            <w:r w:rsidRPr="00D82900">
              <w:rPr>
                <w:rFonts w:ascii="Arial" w:hAnsi="Arial" w:cs="Arial"/>
              </w:rPr>
              <w:t xml:space="preserve"> public </w:t>
            </w:r>
          </w:p>
        </w:tc>
        <w:tc>
          <w:tcPr>
            <w:tcW w:w="8507" w:type="dxa"/>
          </w:tcPr>
          <w:p w14:paraId="6B8E26DB" w14:textId="421259EC" w:rsidR="000022FA" w:rsidRPr="00D82900" w:rsidRDefault="000022FA" w:rsidP="00936751">
            <w:pPr>
              <w:pStyle w:val="Paragraphedeliste"/>
              <w:numPr>
                <w:ilvl w:val="0"/>
                <w:numId w:val="2"/>
              </w:numPr>
              <w:spacing w:before="120" w:after="120"/>
              <w:rPr>
                <w:rFonts w:ascii="Arial" w:hAnsi="Arial" w:cs="Arial"/>
              </w:rPr>
            </w:pPr>
            <w:r w:rsidRPr="00D82900">
              <w:rPr>
                <w:rFonts w:ascii="Arial" w:hAnsi="Arial" w:cs="Arial"/>
              </w:rPr>
              <w:t xml:space="preserve">«établissement d’enseignement» : tout établissement dispensant de l’éducation préscolaire ou de l’enseignement de niveau primaire ou secondaire et régi par la </w:t>
            </w:r>
            <w:r w:rsidRPr="00D82900">
              <w:rPr>
                <w:rFonts w:ascii="Arial" w:hAnsi="Arial" w:cs="Arial"/>
                <w:i/>
                <w:iCs/>
              </w:rPr>
              <w:t>Loi sur l’instruction publique</w:t>
            </w:r>
            <w:r w:rsidRPr="00D82900">
              <w:rPr>
                <w:rFonts w:ascii="Arial" w:hAnsi="Arial" w:cs="Arial"/>
              </w:rPr>
              <w:t xml:space="preserve"> (chapitre I-13.3) ou par la </w:t>
            </w:r>
            <w:r w:rsidRPr="00D82900">
              <w:rPr>
                <w:rFonts w:ascii="Arial" w:hAnsi="Arial" w:cs="Arial"/>
                <w:i/>
                <w:iCs/>
              </w:rPr>
              <w:t>Loi sur l’instruction publique pour les autochtones cris, inuit et naskapis</w:t>
            </w:r>
            <w:r w:rsidRPr="00D82900">
              <w:rPr>
                <w:rFonts w:ascii="Arial" w:hAnsi="Arial" w:cs="Arial"/>
              </w:rPr>
              <w:t xml:space="preserve"> (chapitre I-14), un établissement d’enseignement privé régi par la </w:t>
            </w:r>
            <w:r w:rsidRPr="00D82900">
              <w:rPr>
                <w:rFonts w:ascii="Arial" w:hAnsi="Arial" w:cs="Arial"/>
                <w:i/>
                <w:iCs/>
              </w:rPr>
              <w:t>Loi sur l’enseignement privé</w:t>
            </w:r>
            <w:r w:rsidRPr="00D82900">
              <w:rPr>
                <w:rFonts w:ascii="Arial" w:hAnsi="Arial" w:cs="Arial"/>
              </w:rPr>
              <w:t xml:space="preserve"> (chapitre E-9.1), un établissement dont le régime d’enseignement est l’objet d’une entente internationale au sens de la </w:t>
            </w:r>
            <w:r w:rsidRPr="00D82900">
              <w:rPr>
                <w:rFonts w:ascii="Arial" w:hAnsi="Arial" w:cs="Arial"/>
                <w:i/>
                <w:iCs/>
              </w:rPr>
              <w:t xml:space="preserve">Loi sur le ministère des Relations internationales </w:t>
            </w:r>
            <w:r w:rsidRPr="00D82900">
              <w:rPr>
                <w:rFonts w:ascii="Arial" w:hAnsi="Arial" w:cs="Arial"/>
              </w:rPr>
              <w:t xml:space="preserve">(chapitre M-25.1.1), un collège d’enseignement général et professionnel, une université, un institut de recherche, une école supérieure ou un établissement d’enseignement dont plus de la moitié des dépenses de fonctionnement sont payées sur les crédits votés par l’Assemblée nationale. Sont assimilés, pour les fins du présent règlement, à des établissements d’enseignement les centres de la petite enfance et les garderies régis par la </w:t>
            </w:r>
            <w:r w:rsidRPr="00D82900">
              <w:rPr>
                <w:rFonts w:ascii="Arial" w:hAnsi="Arial" w:cs="Arial"/>
                <w:i/>
                <w:iCs/>
              </w:rPr>
              <w:t>Loi sur les services de garde éducatifs à l’enfance</w:t>
            </w:r>
            <w:r w:rsidRPr="00D82900">
              <w:rPr>
                <w:rFonts w:ascii="Arial" w:hAnsi="Arial" w:cs="Arial"/>
              </w:rPr>
              <w:t xml:space="preserve"> (chapitre S-4.1.1);</w:t>
            </w:r>
          </w:p>
          <w:p w14:paraId="47758E87" w14:textId="3E846451" w:rsidR="000022FA" w:rsidRPr="00D82900" w:rsidRDefault="000022FA" w:rsidP="00936751">
            <w:pPr>
              <w:pStyle w:val="Paragraphedeliste"/>
              <w:numPr>
                <w:ilvl w:val="0"/>
                <w:numId w:val="2"/>
              </w:numPr>
              <w:spacing w:before="120" w:after="120"/>
              <w:rPr>
                <w:rFonts w:ascii="Arial" w:hAnsi="Arial" w:cs="Arial"/>
              </w:rPr>
            </w:pPr>
            <w:proofErr w:type="gramStart"/>
            <w:r w:rsidRPr="00D82900">
              <w:rPr>
                <w:rFonts w:ascii="Arial" w:hAnsi="Arial" w:cs="Arial"/>
              </w:rPr>
              <w:t>«établissement</w:t>
            </w:r>
            <w:proofErr w:type="gramEnd"/>
            <w:r w:rsidRPr="00D82900">
              <w:rPr>
                <w:rFonts w:ascii="Arial" w:hAnsi="Arial" w:cs="Arial"/>
              </w:rPr>
              <w:t xml:space="preserve"> de détention» : tout établissement utilisé pour la détention de personnes et régi par la </w:t>
            </w:r>
            <w:r w:rsidRPr="00D82900">
              <w:rPr>
                <w:rFonts w:ascii="Arial" w:hAnsi="Arial" w:cs="Arial"/>
                <w:i/>
                <w:iCs/>
              </w:rPr>
              <w:t>Loi sur le système correctionnel du Québec</w:t>
            </w:r>
            <w:r w:rsidRPr="00D82900">
              <w:rPr>
                <w:rFonts w:ascii="Arial" w:hAnsi="Arial" w:cs="Arial"/>
              </w:rPr>
              <w:t xml:space="preserve"> (chapitre S</w:t>
            </w:r>
            <w:r w:rsidRPr="00D82900">
              <w:rPr>
                <w:rFonts w:ascii="Cambria Math" w:hAnsi="Cambria Math" w:cs="Cambria Math"/>
              </w:rPr>
              <w:t>‑</w:t>
            </w:r>
            <w:r w:rsidRPr="00D82900">
              <w:rPr>
                <w:rFonts w:ascii="Arial" w:hAnsi="Arial" w:cs="Arial"/>
              </w:rPr>
              <w:t>40.1);</w:t>
            </w:r>
          </w:p>
          <w:p w14:paraId="03E9AB56" w14:textId="70DAC73C" w:rsidR="000022FA" w:rsidRPr="00D82900" w:rsidRDefault="000022FA" w:rsidP="00936751">
            <w:pPr>
              <w:pStyle w:val="Paragraphedeliste"/>
              <w:numPr>
                <w:ilvl w:val="0"/>
                <w:numId w:val="2"/>
              </w:numPr>
              <w:spacing w:before="120" w:after="120"/>
              <w:rPr>
                <w:rFonts w:ascii="Arial" w:hAnsi="Arial" w:cs="Arial"/>
              </w:rPr>
            </w:pPr>
            <w:proofErr w:type="gramStart"/>
            <w:r w:rsidRPr="00D82900">
              <w:rPr>
                <w:rFonts w:ascii="Arial" w:hAnsi="Arial" w:cs="Arial"/>
              </w:rPr>
              <w:t>«établissement</w:t>
            </w:r>
            <w:proofErr w:type="gramEnd"/>
            <w:r w:rsidRPr="00D82900">
              <w:rPr>
                <w:rFonts w:ascii="Arial" w:hAnsi="Arial" w:cs="Arial"/>
              </w:rPr>
              <w:t xml:space="preserve"> de santé et de services sociaux» : tout établissement de santé et de services sociaux régi par la </w:t>
            </w:r>
            <w:r w:rsidRPr="00D82900">
              <w:rPr>
                <w:rFonts w:ascii="Arial" w:hAnsi="Arial" w:cs="Arial"/>
                <w:i/>
                <w:iCs/>
              </w:rPr>
              <w:t>Loi sur les services de santé et les services sociaux</w:t>
            </w:r>
            <w:r w:rsidRPr="00D82900">
              <w:rPr>
                <w:rFonts w:ascii="Arial" w:hAnsi="Arial" w:cs="Arial"/>
              </w:rPr>
              <w:t xml:space="preserve"> (chapitre S-4.2) ou par la </w:t>
            </w:r>
            <w:r w:rsidRPr="00D82900">
              <w:rPr>
                <w:rFonts w:ascii="Arial" w:hAnsi="Arial" w:cs="Arial"/>
                <w:i/>
                <w:iCs/>
              </w:rPr>
              <w:t>Loi sur les services de santé et les services sociaux pour les autochtones cris</w:t>
            </w:r>
            <w:r w:rsidRPr="00D82900">
              <w:rPr>
                <w:rFonts w:ascii="Arial" w:hAnsi="Arial" w:cs="Arial"/>
              </w:rPr>
              <w:t xml:space="preserve"> (chapitre S</w:t>
            </w:r>
            <w:r w:rsidRPr="00D82900">
              <w:rPr>
                <w:rFonts w:ascii="Cambria Math" w:hAnsi="Cambria Math" w:cs="Cambria Math"/>
              </w:rPr>
              <w:t>‑</w:t>
            </w:r>
            <w:r w:rsidRPr="00D82900">
              <w:rPr>
                <w:rFonts w:ascii="Arial" w:hAnsi="Arial" w:cs="Arial"/>
              </w:rPr>
              <w:t>5). Constitue également, pour les fins du présent règlement, un établissement de santé et de services sociaux tout autre lieu où sont dispensés des services d’hébergement pour personnes âgées ou pour toute clientèle confiée par un établissement public régi par l’une ou l’autre des lois précitées;</w:t>
            </w:r>
          </w:p>
          <w:p w14:paraId="3E54CD13" w14:textId="3EC04D87" w:rsidR="0022139B" w:rsidRPr="00D82900" w:rsidRDefault="000022FA" w:rsidP="00936751">
            <w:pPr>
              <w:pStyle w:val="Paragraphedeliste"/>
              <w:numPr>
                <w:ilvl w:val="0"/>
                <w:numId w:val="2"/>
              </w:numPr>
              <w:spacing w:before="120" w:after="120"/>
              <w:rPr>
                <w:rFonts w:ascii="Arial" w:hAnsi="Arial" w:cs="Arial"/>
              </w:rPr>
            </w:pPr>
            <w:proofErr w:type="gramStart"/>
            <w:r w:rsidRPr="00D82900">
              <w:rPr>
                <w:rFonts w:ascii="Arial" w:hAnsi="Arial" w:cs="Arial"/>
              </w:rPr>
              <w:t>«établissement</w:t>
            </w:r>
            <w:proofErr w:type="gramEnd"/>
            <w:r w:rsidRPr="00D82900">
              <w:rPr>
                <w:rFonts w:ascii="Arial" w:hAnsi="Arial" w:cs="Arial"/>
              </w:rPr>
              <w:t xml:space="preserve"> touristique» : tout établissement qui offre au public des services de restauration ou des services d’hébergement, y compris la location d’espaces de camping. Sont assimilés à des établissements touristiques, les bureaux d’information touristique, les musées, les centres de ski, les colonies de vacances, les bases de plein air et de loisirs, les plages publiques, les haltes routières, les centres de golf, les marinas et les sites où s’effectuent des visites touristiques guidées (art.</w:t>
            </w:r>
            <w:r w:rsidR="00E22D8D" w:rsidRPr="00D82900">
              <w:rPr>
                <w:rFonts w:ascii="Arial" w:hAnsi="Arial" w:cs="Arial"/>
              </w:rPr>
              <w:t xml:space="preserve"> 3 REAFIE et</w:t>
            </w:r>
            <w:r w:rsidRPr="00D82900">
              <w:rPr>
                <w:rFonts w:ascii="Arial" w:hAnsi="Arial" w:cs="Arial"/>
              </w:rPr>
              <w:t xml:space="preserve"> </w:t>
            </w:r>
            <w:r w:rsidR="00A1380F" w:rsidRPr="00D82900">
              <w:rPr>
                <w:rFonts w:ascii="Arial" w:hAnsi="Arial" w:cs="Arial"/>
              </w:rPr>
              <w:t xml:space="preserve">art. </w:t>
            </w:r>
            <w:r w:rsidRPr="00D82900">
              <w:rPr>
                <w:rFonts w:ascii="Arial" w:hAnsi="Arial" w:cs="Arial"/>
              </w:rPr>
              <w:t>2 RVMR).</w:t>
            </w:r>
          </w:p>
        </w:tc>
      </w:tr>
      <w:tr w:rsidR="008E6BBC" w:rsidRPr="00D82900" w14:paraId="481C6504" w14:textId="77777777" w:rsidTr="00047985">
        <w:tc>
          <w:tcPr>
            <w:tcW w:w="2283" w:type="dxa"/>
          </w:tcPr>
          <w:p w14:paraId="4FCF33A7" w14:textId="15EB9BAC" w:rsidR="008E6BBC" w:rsidRPr="00D82900" w:rsidRDefault="008E6BBC" w:rsidP="00E45458">
            <w:pPr>
              <w:rPr>
                <w:rFonts w:ascii="Arial" w:hAnsi="Arial" w:cs="Arial"/>
              </w:rPr>
            </w:pPr>
            <w:proofErr w:type="gramStart"/>
            <w:r w:rsidRPr="00D82900">
              <w:rPr>
                <w:rFonts w:ascii="Arial" w:hAnsi="Arial" w:cs="Arial"/>
              </w:rPr>
              <w:t>étang</w:t>
            </w:r>
            <w:proofErr w:type="gramEnd"/>
          </w:p>
        </w:tc>
        <w:tc>
          <w:tcPr>
            <w:tcW w:w="8507" w:type="dxa"/>
          </w:tcPr>
          <w:p w14:paraId="5AFD7272" w14:textId="38E3B4E1" w:rsidR="008E6BBC" w:rsidRPr="00D82900" w:rsidRDefault="00740B75" w:rsidP="00936751">
            <w:pPr>
              <w:spacing w:before="120" w:after="120"/>
              <w:rPr>
                <w:rFonts w:ascii="Arial" w:hAnsi="Arial" w:cs="Arial"/>
              </w:rPr>
            </w:pPr>
            <w:proofErr w:type="gramStart"/>
            <w:r w:rsidRPr="00D82900">
              <w:rPr>
                <w:rFonts w:ascii="Arial" w:hAnsi="Arial" w:cs="Arial"/>
              </w:rPr>
              <w:t>surface</w:t>
            </w:r>
            <w:proofErr w:type="gramEnd"/>
            <w:r w:rsidRPr="00D82900">
              <w:rPr>
                <w:rFonts w:ascii="Arial" w:hAnsi="Arial" w:cs="Arial"/>
              </w:rPr>
              <w:t xml:space="preserve"> de terrain recouverte d’eau, dont le niveau en étiage est inférieur à 2 m, et qui présente, le cas échéant, une végétation composée de plantes flottantes ou submergées et de plantes émergentes dont le couvert fait moins de 25% de la superficie de l’étang; n’est toutefois pas visé un étang de pêche commercial ni un étang d’élevage d’organismes aquatiques (art. 4 RAMHHS).</w:t>
            </w:r>
          </w:p>
        </w:tc>
      </w:tr>
      <w:tr w:rsidR="0069096C" w:rsidRPr="00D82900" w14:paraId="639FA231" w14:textId="77777777" w:rsidTr="00047985">
        <w:tc>
          <w:tcPr>
            <w:tcW w:w="2283" w:type="dxa"/>
            <w:shd w:val="clear" w:color="auto" w:fill="D9E2F3" w:themeFill="accent1" w:themeFillTint="33"/>
          </w:tcPr>
          <w:p w14:paraId="2F407F73" w14:textId="7E1E1454" w:rsidR="0069096C" w:rsidRPr="00D82900" w:rsidRDefault="0069096C" w:rsidP="002E4A50">
            <w:pPr>
              <w:rPr>
                <w:rFonts w:ascii="Arial" w:hAnsi="Arial" w:cs="Arial"/>
                <w:b/>
                <w:bCs/>
              </w:rPr>
            </w:pPr>
            <w:r w:rsidRPr="00D82900">
              <w:rPr>
                <w:rFonts w:ascii="Arial" w:hAnsi="Arial" w:cs="Arial"/>
                <w:b/>
                <w:bCs/>
              </w:rPr>
              <w:lastRenderedPageBreak/>
              <w:t>F</w:t>
            </w:r>
          </w:p>
        </w:tc>
        <w:tc>
          <w:tcPr>
            <w:tcW w:w="8507" w:type="dxa"/>
            <w:shd w:val="clear" w:color="auto" w:fill="D9E2F3" w:themeFill="accent1" w:themeFillTint="33"/>
          </w:tcPr>
          <w:p w14:paraId="5866322C" w14:textId="77777777" w:rsidR="0069096C" w:rsidRPr="00D82900" w:rsidRDefault="0069096C" w:rsidP="002E4A50">
            <w:pPr>
              <w:rPr>
                <w:rFonts w:ascii="Arial" w:hAnsi="Arial" w:cs="Arial"/>
                <w:b/>
                <w:bCs/>
              </w:rPr>
            </w:pPr>
          </w:p>
        </w:tc>
      </w:tr>
      <w:tr w:rsidR="007C0E8E" w:rsidRPr="00D82900" w14:paraId="5163A450" w14:textId="77777777" w:rsidTr="00047985">
        <w:tc>
          <w:tcPr>
            <w:tcW w:w="2283" w:type="dxa"/>
          </w:tcPr>
          <w:p w14:paraId="1FC6F848" w14:textId="035A165C" w:rsidR="007C0E8E" w:rsidRPr="00D82900" w:rsidRDefault="007C0E8E" w:rsidP="00E45458">
            <w:pPr>
              <w:rPr>
                <w:rFonts w:ascii="Arial" w:hAnsi="Arial" w:cs="Arial"/>
              </w:rPr>
            </w:pPr>
            <w:proofErr w:type="gramStart"/>
            <w:r w:rsidRPr="00D82900">
              <w:rPr>
                <w:rFonts w:ascii="Arial" w:hAnsi="Arial" w:cs="Arial"/>
              </w:rPr>
              <w:t>fossé</w:t>
            </w:r>
            <w:proofErr w:type="gramEnd"/>
          </w:p>
        </w:tc>
        <w:tc>
          <w:tcPr>
            <w:tcW w:w="8507" w:type="dxa"/>
          </w:tcPr>
          <w:p w14:paraId="2F2FA1EC" w14:textId="5EB92133" w:rsidR="007C0E8E" w:rsidRPr="00D82900" w:rsidRDefault="00EB2DFA" w:rsidP="00936751">
            <w:pPr>
              <w:spacing w:before="120" w:after="120"/>
              <w:rPr>
                <w:rFonts w:ascii="Arial" w:hAnsi="Arial" w:cs="Arial"/>
              </w:rPr>
            </w:pPr>
            <w:proofErr w:type="gramStart"/>
            <w:r w:rsidRPr="00D82900">
              <w:rPr>
                <w:rFonts w:ascii="Arial" w:hAnsi="Arial" w:cs="Arial"/>
              </w:rPr>
              <w:t>un</w:t>
            </w:r>
            <w:proofErr w:type="gramEnd"/>
            <w:r w:rsidRPr="00D82900">
              <w:rPr>
                <w:rFonts w:ascii="Arial" w:hAnsi="Arial" w:cs="Arial"/>
              </w:rPr>
              <w:t xml:space="preserve"> fossé de voie publique ou privée, un fossé mitoyen ou un fossé de drainage tel que défini aux paragraphes 2 à 4 du premier alinéa de l’article 103 de la </w:t>
            </w:r>
            <w:r w:rsidRPr="00D82900">
              <w:rPr>
                <w:rFonts w:ascii="Arial" w:hAnsi="Arial" w:cs="Arial"/>
                <w:i/>
                <w:iCs/>
              </w:rPr>
              <w:t>Loi sur les compétences municipales</w:t>
            </w:r>
            <w:r w:rsidRPr="00D82900">
              <w:rPr>
                <w:rFonts w:ascii="Arial" w:hAnsi="Arial" w:cs="Arial"/>
              </w:rPr>
              <w:t xml:space="preserve"> (chapitre C-47.1) (art. 3 REAFIE).</w:t>
            </w:r>
          </w:p>
        </w:tc>
      </w:tr>
      <w:tr w:rsidR="0069096C" w:rsidRPr="00D82900" w14:paraId="12201D63" w14:textId="77777777" w:rsidTr="00047985">
        <w:tc>
          <w:tcPr>
            <w:tcW w:w="2283" w:type="dxa"/>
            <w:shd w:val="clear" w:color="auto" w:fill="D9E2F3" w:themeFill="accent1" w:themeFillTint="33"/>
          </w:tcPr>
          <w:p w14:paraId="0CA1AD12" w14:textId="75142BEA" w:rsidR="0069096C" w:rsidRPr="00D82900" w:rsidRDefault="0069096C" w:rsidP="002E4A50">
            <w:pPr>
              <w:rPr>
                <w:rFonts w:ascii="Arial" w:hAnsi="Arial" w:cs="Arial"/>
                <w:b/>
                <w:bCs/>
              </w:rPr>
            </w:pPr>
            <w:r w:rsidRPr="00D82900">
              <w:rPr>
                <w:rFonts w:ascii="Arial" w:hAnsi="Arial" w:cs="Arial"/>
                <w:b/>
                <w:bCs/>
              </w:rPr>
              <w:t>G</w:t>
            </w:r>
          </w:p>
        </w:tc>
        <w:tc>
          <w:tcPr>
            <w:tcW w:w="8507" w:type="dxa"/>
            <w:shd w:val="clear" w:color="auto" w:fill="D9E2F3" w:themeFill="accent1" w:themeFillTint="33"/>
          </w:tcPr>
          <w:p w14:paraId="3179362D" w14:textId="77777777" w:rsidR="0069096C" w:rsidRPr="00D82900" w:rsidRDefault="0069096C" w:rsidP="002E4A50">
            <w:pPr>
              <w:rPr>
                <w:rFonts w:ascii="Arial" w:hAnsi="Arial" w:cs="Arial"/>
                <w:b/>
                <w:bCs/>
              </w:rPr>
            </w:pPr>
          </w:p>
        </w:tc>
      </w:tr>
      <w:tr w:rsidR="00E7602A" w:rsidRPr="00D82900" w14:paraId="2533B814" w14:textId="77777777" w:rsidTr="00047985">
        <w:tc>
          <w:tcPr>
            <w:tcW w:w="2283" w:type="dxa"/>
          </w:tcPr>
          <w:p w14:paraId="28A523EF" w14:textId="24D7D4A4" w:rsidR="00E7602A" w:rsidRPr="00D82900" w:rsidRDefault="009A54C8" w:rsidP="00E45458">
            <w:pPr>
              <w:rPr>
                <w:rFonts w:ascii="Arial" w:hAnsi="Arial" w:cs="Arial"/>
              </w:rPr>
            </w:pPr>
            <w:proofErr w:type="gramStart"/>
            <w:r w:rsidRPr="00D82900">
              <w:rPr>
                <w:rFonts w:ascii="Arial" w:hAnsi="Arial" w:cs="Arial"/>
              </w:rPr>
              <w:t>g</w:t>
            </w:r>
            <w:r w:rsidR="00E7602A" w:rsidRPr="00D82900">
              <w:rPr>
                <w:rFonts w:ascii="Arial" w:hAnsi="Arial" w:cs="Arial"/>
              </w:rPr>
              <w:t>estion</w:t>
            </w:r>
            <w:proofErr w:type="gramEnd"/>
            <w:r w:rsidR="00E7602A" w:rsidRPr="00D82900">
              <w:rPr>
                <w:rFonts w:ascii="Arial" w:hAnsi="Arial" w:cs="Arial"/>
              </w:rPr>
              <w:t xml:space="preserve"> sur fumier liquide</w:t>
            </w:r>
          </w:p>
        </w:tc>
        <w:tc>
          <w:tcPr>
            <w:tcW w:w="8507" w:type="dxa"/>
          </w:tcPr>
          <w:p w14:paraId="62605898" w14:textId="3FCADB3F" w:rsidR="00E7602A" w:rsidRPr="00D82900" w:rsidRDefault="009A54C8" w:rsidP="00936751">
            <w:pPr>
              <w:spacing w:before="120" w:after="120"/>
              <w:rPr>
                <w:rFonts w:ascii="Arial" w:hAnsi="Arial" w:cs="Arial"/>
              </w:rPr>
            </w:pPr>
            <w:proofErr w:type="gramStart"/>
            <w:r w:rsidRPr="00D82900">
              <w:rPr>
                <w:rFonts w:ascii="Arial" w:hAnsi="Arial" w:cs="Arial"/>
                <w:color w:val="212529"/>
                <w:shd w:val="clear" w:color="auto" w:fill="FFFFFF"/>
              </w:rPr>
              <w:t>mode</w:t>
            </w:r>
            <w:proofErr w:type="gramEnd"/>
            <w:r w:rsidRPr="00D82900">
              <w:rPr>
                <w:rFonts w:ascii="Arial" w:hAnsi="Arial" w:cs="Arial"/>
                <w:color w:val="212529"/>
                <w:shd w:val="clear" w:color="auto" w:fill="FFFFFF"/>
              </w:rPr>
              <w:t xml:space="preserve"> d’évacuation des déjections animales autre que la gestion sur fumier solide (art. 3 REA).</w:t>
            </w:r>
          </w:p>
        </w:tc>
      </w:tr>
      <w:tr w:rsidR="009A54C8" w:rsidRPr="00D82900" w14:paraId="0CBA5C1F" w14:textId="77777777" w:rsidTr="00047985">
        <w:tc>
          <w:tcPr>
            <w:tcW w:w="2283" w:type="dxa"/>
          </w:tcPr>
          <w:p w14:paraId="4F148800" w14:textId="71BB42A4" w:rsidR="009A54C8" w:rsidRPr="00D82900" w:rsidRDefault="009A54C8" w:rsidP="00E45458">
            <w:pPr>
              <w:rPr>
                <w:rFonts w:ascii="Arial" w:hAnsi="Arial" w:cs="Arial"/>
              </w:rPr>
            </w:pPr>
            <w:proofErr w:type="gramStart"/>
            <w:r w:rsidRPr="00D82900">
              <w:rPr>
                <w:rFonts w:ascii="Arial" w:hAnsi="Arial" w:cs="Arial"/>
              </w:rPr>
              <w:t>gestion</w:t>
            </w:r>
            <w:proofErr w:type="gramEnd"/>
            <w:r w:rsidRPr="00D82900">
              <w:rPr>
                <w:rFonts w:ascii="Arial" w:hAnsi="Arial" w:cs="Arial"/>
              </w:rPr>
              <w:t xml:space="preserve"> sur fumier solide</w:t>
            </w:r>
          </w:p>
        </w:tc>
        <w:tc>
          <w:tcPr>
            <w:tcW w:w="8507" w:type="dxa"/>
          </w:tcPr>
          <w:p w14:paraId="61B23579" w14:textId="02DE242F" w:rsidR="009A54C8" w:rsidRPr="00D82900" w:rsidRDefault="009A54C8" w:rsidP="00936751">
            <w:pPr>
              <w:spacing w:before="120" w:after="120"/>
              <w:rPr>
                <w:rFonts w:ascii="Arial" w:hAnsi="Arial" w:cs="Arial"/>
                <w:color w:val="212529"/>
                <w:shd w:val="clear" w:color="auto" w:fill="FFFFFF"/>
              </w:rPr>
            </w:pPr>
            <w:proofErr w:type="gramStart"/>
            <w:r w:rsidRPr="00D82900">
              <w:rPr>
                <w:rFonts w:ascii="Arial" w:hAnsi="Arial" w:cs="Arial"/>
                <w:color w:val="212529"/>
                <w:shd w:val="clear" w:color="auto" w:fill="FFFFFF"/>
              </w:rPr>
              <w:t>mode</w:t>
            </w:r>
            <w:proofErr w:type="gramEnd"/>
            <w:r w:rsidRPr="00D82900">
              <w:rPr>
                <w:rFonts w:ascii="Arial" w:hAnsi="Arial" w:cs="Arial"/>
                <w:color w:val="212529"/>
                <w:shd w:val="clear" w:color="auto" w:fill="FFFFFF"/>
              </w:rPr>
              <w:t xml:space="preserve"> d’évacuation des déjections animales à l’état solide et dans lesquelles les liquides ont été absorbés par les matières solides à la suite de l’utilisation d’une quantité suffisante de litière ou par un autre moyen permettant d’abaisser la teneur en eau contenue dans ces déjections à une valeur inférieure à 85% à la sortie du bâtiment d’élevage (art. 3 REA).</w:t>
            </w:r>
          </w:p>
        </w:tc>
      </w:tr>
      <w:tr w:rsidR="0069096C" w:rsidRPr="00D82900" w14:paraId="66B38BB6" w14:textId="77777777" w:rsidTr="00047985">
        <w:tc>
          <w:tcPr>
            <w:tcW w:w="2283" w:type="dxa"/>
            <w:shd w:val="clear" w:color="auto" w:fill="D9E2F3" w:themeFill="accent1" w:themeFillTint="33"/>
          </w:tcPr>
          <w:p w14:paraId="2E7D247E" w14:textId="1103C4B0" w:rsidR="0069096C" w:rsidRPr="00D82900" w:rsidRDefault="0069096C" w:rsidP="002E4A50">
            <w:pPr>
              <w:rPr>
                <w:rFonts w:ascii="Arial" w:hAnsi="Arial" w:cs="Arial"/>
                <w:b/>
                <w:bCs/>
              </w:rPr>
            </w:pPr>
            <w:r w:rsidRPr="00D82900">
              <w:rPr>
                <w:rFonts w:ascii="Arial" w:hAnsi="Arial" w:cs="Arial"/>
                <w:b/>
                <w:bCs/>
              </w:rPr>
              <w:t>H</w:t>
            </w:r>
          </w:p>
        </w:tc>
        <w:tc>
          <w:tcPr>
            <w:tcW w:w="8507" w:type="dxa"/>
            <w:shd w:val="clear" w:color="auto" w:fill="D9E2F3" w:themeFill="accent1" w:themeFillTint="33"/>
          </w:tcPr>
          <w:p w14:paraId="11EDB132" w14:textId="77777777" w:rsidR="0069096C" w:rsidRPr="00D82900" w:rsidRDefault="0069096C" w:rsidP="002E4A50">
            <w:pPr>
              <w:rPr>
                <w:rFonts w:ascii="Arial" w:hAnsi="Arial" w:cs="Arial"/>
                <w:b/>
                <w:bCs/>
                <w:color w:val="212529"/>
                <w:shd w:val="clear" w:color="auto" w:fill="FFFFFF"/>
              </w:rPr>
            </w:pPr>
          </w:p>
        </w:tc>
      </w:tr>
      <w:tr w:rsidR="000022FA" w:rsidRPr="00D82900" w14:paraId="45A4EBCB" w14:textId="77777777" w:rsidTr="00047985">
        <w:tc>
          <w:tcPr>
            <w:tcW w:w="2283" w:type="dxa"/>
          </w:tcPr>
          <w:p w14:paraId="4E4D2FDA" w14:textId="0754D03B" w:rsidR="000022FA" w:rsidRPr="00D82900" w:rsidRDefault="000022FA" w:rsidP="00E45458">
            <w:pPr>
              <w:rPr>
                <w:rFonts w:ascii="Arial" w:hAnsi="Arial" w:cs="Arial"/>
              </w:rPr>
            </w:pPr>
            <w:proofErr w:type="gramStart"/>
            <w:r w:rsidRPr="00D82900">
              <w:rPr>
                <w:rFonts w:ascii="Arial" w:hAnsi="Arial" w:cs="Arial"/>
              </w:rPr>
              <w:t>habitation</w:t>
            </w:r>
            <w:proofErr w:type="gramEnd"/>
            <w:r w:rsidRPr="00D82900">
              <w:rPr>
                <w:rFonts w:ascii="Arial" w:hAnsi="Arial" w:cs="Arial"/>
              </w:rPr>
              <w:t> </w:t>
            </w:r>
          </w:p>
        </w:tc>
        <w:tc>
          <w:tcPr>
            <w:tcW w:w="8507" w:type="dxa"/>
          </w:tcPr>
          <w:p w14:paraId="0231A573" w14:textId="7214289C" w:rsidR="000022FA" w:rsidRPr="00D82900" w:rsidRDefault="000022FA" w:rsidP="00936751">
            <w:pPr>
              <w:spacing w:before="120" w:after="120"/>
              <w:rPr>
                <w:rFonts w:ascii="Arial" w:hAnsi="Arial" w:cs="Arial"/>
              </w:rPr>
            </w:pPr>
            <w:proofErr w:type="gramStart"/>
            <w:r w:rsidRPr="00D82900">
              <w:rPr>
                <w:rFonts w:ascii="Arial" w:hAnsi="Arial" w:cs="Arial"/>
              </w:rPr>
              <w:t>toute</w:t>
            </w:r>
            <w:proofErr w:type="gramEnd"/>
            <w:r w:rsidRPr="00D82900">
              <w:rPr>
                <w:rFonts w:ascii="Arial" w:hAnsi="Arial" w:cs="Arial"/>
              </w:rPr>
              <w:t xml:space="preserve"> construction destinée à loger des personnes et reliée à des systèmes, individuel ou collectif, d’alimentation en eau potable et de traitement des eaux usées (art. </w:t>
            </w:r>
            <w:r w:rsidR="00A1380F" w:rsidRPr="00D82900">
              <w:rPr>
                <w:rFonts w:ascii="Arial" w:hAnsi="Arial" w:cs="Arial"/>
              </w:rPr>
              <w:t xml:space="preserve">3 REAFIE et art. </w:t>
            </w:r>
            <w:r w:rsidRPr="00D82900">
              <w:rPr>
                <w:rFonts w:ascii="Arial" w:hAnsi="Arial" w:cs="Arial"/>
              </w:rPr>
              <w:t>2 RVMR)</w:t>
            </w:r>
          </w:p>
        </w:tc>
      </w:tr>
      <w:tr w:rsidR="0069096C" w:rsidRPr="00D82900" w14:paraId="6E690CF9" w14:textId="77777777" w:rsidTr="00047985">
        <w:tc>
          <w:tcPr>
            <w:tcW w:w="2283" w:type="dxa"/>
            <w:shd w:val="clear" w:color="auto" w:fill="D9E2F3" w:themeFill="accent1" w:themeFillTint="33"/>
          </w:tcPr>
          <w:p w14:paraId="7318B16C" w14:textId="4F238D44" w:rsidR="0069096C" w:rsidRPr="00D82900" w:rsidRDefault="0069096C" w:rsidP="002E4A50">
            <w:pPr>
              <w:rPr>
                <w:rFonts w:ascii="Arial" w:hAnsi="Arial" w:cs="Arial"/>
                <w:b/>
                <w:bCs/>
              </w:rPr>
            </w:pPr>
            <w:r w:rsidRPr="00D82900">
              <w:rPr>
                <w:rFonts w:ascii="Arial" w:hAnsi="Arial" w:cs="Arial"/>
                <w:b/>
                <w:bCs/>
              </w:rPr>
              <w:t>I</w:t>
            </w:r>
          </w:p>
        </w:tc>
        <w:tc>
          <w:tcPr>
            <w:tcW w:w="8507" w:type="dxa"/>
            <w:shd w:val="clear" w:color="auto" w:fill="D9E2F3" w:themeFill="accent1" w:themeFillTint="33"/>
          </w:tcPr>
          <w:p w14:paraId="155B661C" w14:textId="77777777" w:rsidR="0069096C" w:rsidRPr="00D82900" w:rsidRDefault="0069096C" w:rsidP="002E4A50">
            <w:pPr>
              <w:rPr>
                <w:rFonts w:ascii="Arial" w:hAnsi="Arial" w:cs="Arial"/>
                <w:b/>
                <w:bCs/>
              </w:rPr>
            </w:pPr>
          </w:p>
        </w:tc>
      </w:tr>
      <w:tr w:rsidR="00293D02" w:rsidRPr="00D82900" w14:paraId="25585781" w14:textId="77777777" w:rsidTr="00047985">
        <w:tc>
          <w:tcPr>
            <w:tcW w:w="2283" w:type="dxa"/>
          </w:tcPr>
          <w:p w14:paraId="7C2A9108" w14:textId="34898A3E" w:rsidR="00293D02" w:rsidRPr="00D82900" w:rsidRDefault="00EE327B" w:rsidP="00E45458">
            <w:pPr>
              <w:rPr>
                <w:rFonts w:ascii="Arial" w:hAnsi="Arial" w:cs="Arial"/>
              </w:rPr>
            </w:pPr>
            <w:proofErr w:type="gramStart"/>
            <w:r w:rsidRPr="00D82900">
              <w:rPr>
                <w:rFonts w:ascii="Arial" w:hAnsi="Arial" w:cs="Arial"/>
              </w:rPr>
              <w:t>i</w:t>
            </w:r>
            <w:r w:rsidR="00293D02" w:rsidRPr="00D82900">
              <w:rPr>
                <w:rFonts w:ascii="Arial" w:hAnsi="Arial" w:cs="Arial"/>
              </w:rPr>
              <w:t>nstal</w:t>
            </w:r>
            <w:r w:rsidRPr="00D82900">
              <w:rPr>
                <w:rFonts w:ascii="Arial" w:hAnsi="Arial" w:cs="Arial"/>
              </w:rPr>
              <w:t>lation</w:t>
            </w:r>
            <w:proofErr w:type="gramEnd"/>
            <w:r w:rsidRPr="00D82900">
              <w:rPr>
                <w:rFonts w:ascii="Arial" w:hAnsi="Arial" w:cs="Arial"/>
              </w:rPr>
              <w:t xml:space="preserve"> d’élevage</w:t>
            </w:r>
          </w:p>
        </w:tc>
        <w:tc>
          <w:tcPr>
            <w:tcW w:w="8507" w:type="dxa"/>
          </w:tcPr>
          <w:p w14:paraId="080AE74E" w14:textId="527176AA" w:rsidR="00293D02" w:rsidRPr="00D82900" w:rsidRDefault="00EE327B" w:rsidP="00936751">
            <w:pPr>
              <w:spacing w:before="120" w:after="120"/>
              <w:rPr>
                <w:rFonts w:ascii="Arial" w:hAnsi="Arial" w:cs="Arial"/>
                <w:color w:val="212529"/>
                <w:shd w:val="clear" w:color="auto" w:fill="FFFFFF"/>
              </w:rPr>
            </w:pPr>
            <w:proofErr w:type="gramStart"/>
            <w:r w:rsidRPr="00D82900">
              <w:rPr>
                <w:rFonts w:ascii="Arial" w:hAnsi="Arial" w:cs="Arial"/>
                <w:color w:val="212529"/>
                <w:shd w:val="clear" w:color="auto" w:fill="FFFFFF"/>
              </w:rPr>
              <w:t>bâtiment</w:t>
            </w:r>
            <w:proofErr w:type="gramEnd"/>
            <w:r w:rsidRPr="00D82900">
              <w:rPr>
                <w:rFonts w:ascii="Arial" w:hAnsi="Arial" w:cs="Arial"/>
                <w:color w:val="212529"/>
                <w:shd w:val="clear" w:color="auto" w:fill="FFFFFF"/>
              </w:rPr>
              <w:t xml:space="preserve"> d’élevage ou cour d’exercice dans lesquels sont élevés les animaux (art. 3 REA).</w:t>
            </w:r>
          </w:p>
        </w:tc>
      </w:tr>
      <w:tr w:rsidR="0069096C" w:rsidRPr="00D82900" w14:paraId="1D04D7B7" w14:textId="77777777" w:rsidTr="00047985">
        <w:tc>
          <w:tcPr>
            <w:tcW w:w="2283" w:type="dxa"/>
            <w:shd w:val="clear" w:color="auto" w:fill="D9E2F3" w:themeFill="accent1" w:themeFillTint="33"/>
          </w:tcPr>
          <w:p w14:paraId="097D2FAC" w14:textId="5DD44EBC" w:rsidR="0069096C" w:rsidRPr="00D82900" w:rsidRDefault="0069096C" w:rsidP="002E4A50">
            <w:pPr>
              <w:rPr>
                <w:rFonts w:ascii="Arial" w:hAnsi="Arial" w:cs="Arial"/>
                <w:b/>
                <w:bCs/>
              </w:rPr>
            </w:pPr>
            <w:r w:rsidRPr="00D82900">
              <w:rPr>
                <w:rFonts w:ascii="Arial" w:hAnsi="Arial" w:cs="Arial"/>
                <w:b/>
                <w:bCs/>
              </w:rPr>
              <w:t>J</w:t>
            </w:r>
          </w:p>
        </w:tc>
        <w:tc>
          <w:tcPr>
            <w:tcW w:w="8507" w:type="dxa"/>
            <w:shd w:val="clear" w:color="auto" w:fill="D9E2F3" w:themeFill="accent1" w:themeFillTint="33"/>
          </w:tcPr>
          <w:p w14:paraId="229A859F" w14:textId="77777777" w:rsidR="0069096C" w:rsidRPr="00D82900" w:rsidRDefault="0069096C" w:rsidP="002E4A50">
            <w:pPr>
              <w:rPr>
                <w:rFonts w:ascii="Arial" w:hAnsi="Arial" w:cs="Arial"/>
                <w:b/>
                <w:bCs/>
                <w:color w:val="212529"/>
                <w:shd w:val="clear" w:color="auto" w:fill="FFFFFF"/>
              </w:rPr>
            </w:pPr>
          </w:p>
        </w:tc>
      </w:tr>
      <w:tr w:rsidR="0069096C" w:rsidRPr="00D82900" w14:paraId="071D7533" w14:textId="77777777" w:rsidTr="00047985">
        <w:tc>
          <w:tcPr>
            <w:tcW w:w="2283" w:type="dxa"/>
            <w:shd w:val="clear" w:color="auto" w:fill="D9E2F3" w:themeFill="accent1" w:themeFillTint="33"/>
          </w:tcPr>
          <w:p w14:paraId="74037FEA" w14:textId="1025E2D2" w:rsidR="0069096C" w:rsidRPr="00D82900" w:rsidRDefault="0069096C" w:rsidP="002E4A50">
            <w:pPr>
              <w:rPr>
                <w:rFonts w:ascii="Arial" w:hAnsi="Arial" w:cs="Arial"/>
                <w:b/>
                <w:bCs/>
              </w:rPr>
            </w:pPr>
            <w:r w:rsidRPr="00D82900">
              <w:rPr>
                <w:rFonts w:ascii="Arial" w:hAnsi="Arial" w:cs="Arial"/>
                <w:b/>
                <w:bCs/>
              </w:rPr>
              <w:t>K</w:t>
            </w:r>
          </w:p>
        </w:tc>
        <w:tc>
          <w:tcPr>
            <w:tcW w:w="8507" w:type="dxa"/>
            <w:shd w:val="clear" w:color="auto" w:fill="D9E2F3" w:themeFill="accent1" w:themeFillTint="33"/>
          </w:tcPr>
          <w:p w14:paraId="454F1D22" w14:textId="77777777" w:rsidR="0069096C" w:rsidRPr="00D82900" w:rsidRDefault="0069096C" w:rsidP="002E4A50">
            <w:pPr>
              <w:rPr>
                <w:rFonts w:ascii="Arial" w:hAnsi="Arial" w:cs="Arial"/>
                <w:b/>
                <w:bCs/>
                <w:color w:val="212529"/>
                <w:shd w:val="clear" w:color="auto" w:fill="FFFFFF"/>
              </w:rPr>
            </w:pPr>
          </w:p>
        </w:tc>
      </w:tr>
      <w:tr w:rsidR="0069096C" w:rsidRPr="00D82900" w14:paraId="67C4D3AC" w14:textId="77777777" w:rsidTr="00047985">
        <w:tc>
          <w:tcPr>
            <w:tcW w:w="2283" w:type="dxa"/>
            <w:shd w:val="clear" w:color="auto" w:fill="D9E2F3" w:themeFill="accent1" w:themeFillTint="33"/>
          </w:tcPr>
          <w:p w14:paraId="50534B2E" w14:textId="04F95D95" w:rsidR="0069096C" w:rsidRPr="00D82900" w:rsidRDefault="0069096C" w:rsidP="002E4A50">
            <w:pPr>
              <w:rPr>
                <w:rFonts w:ascii="Arial" w:hAnsi="Arial" w:cs="Arial"/>
                <w:b/>
                <w:bCs/>
              </w:rPr>
            </w:pPr>
            <w:r w:rsidRPr="00D82900">
              <w:rPr>
                <w:rFonts w:ascii="Arial" w:hAnsi="Arial" w:cs="Arial"/>
                <w:b/>
                <w:bCs/>
              </w:rPr>
              <w:t>L</w:t>
            </w:r>
          </w:p>
        </w:tc>
        <w:tc>
          <w:tcPr>
            <w:tcW w:w="8507" w:type="dxa"/>
            <w:shd w:val="clear" w:color="auto" w:fill="D9E2F3" w:themeFill="accent1" w:themeFillTint="33"/>
          </w:tcPr>
          <w:p w14:paraId="267814DB" w14:textId="77777777" w:rsidR="0069096C" w:rsidRPr="00D82900" w:rsidRDefault="0069096C" w:rsidP="002E4A50">
            <w:pPr>
              <w:rPr>
                <w:rFonts w:ascii="Arial" w:hAnsi="Arial" w:cs="Arial"/>
                <w:b/>
                <w:bCs/>
                <w:color w:val="212529"/>
                <w:shd w:val="clear" w:color="auto" w:fill="FFFFFF"/>
              </w:rPr>
            </w:pPr>
          </w:p>
        </w:tc>
      </w:tr>
      <w:tr w:rsidR="002468C4" w:rsidRPr="00D82900" w14:paraId="444D8804" w14:textId="77777777" w:rsidTr="00047985">
        <w:tc>
          <w:tcPr>
            <w:tcW w:w="2283" w:type="dxa"/>
          </w:tcPr>
          <w:p w14:paraId="453E6697" w14:textId="139C4DB1" w:rsidR="002468C4" w:rsidRPr="00D82900" w:rsidRDefault="005D19BD" w:rsidP="00E45458">
            <w:pPr>
              <w:rPr>
                <w:rFonts w:ascii="Arial" w:hAnsi="Arial" w:cs="Arial"/>
              </w:rPr>
            </w:pPr>
            <w:proofErr w:type="gramStart"/>
            <w:r w:rsidRPr="00D82900">
              <w:rPr>
                <w:rFonts w:ascii="Arial" w:hAnsi="Arial" w:cs="Arial"/>
              </w:rPr>
              <w:t>l</w:t>
            </w:r>
            <w:r w:rsidR="002468C4" w:rsidRPr="00D82900">
              <w:rPr>
                <w:rFonts w:ascii="Arial" w:hAnsi="Arial" w:cs="Arial"/>
              </w:rPr>
              <w:t>ieu</w:t>
            </w:r>
            <w:proofErr w:type="gramEnd"/>
            <w:r w:rsidR="002468C4" w:rsidRPr="00D82900">
              <w:rPr>
                <w:rFonts w:ascii="Arial" w:hAnsi="Arial" w:cs="Arial"/>
              </w:rPr>
              <w:t xml:space="preserve"> d’élevage</w:t>
            </w:r>
          </w:p>
        </w:tc>
        <w:tc>
          <w:tcPr>
            <w:tcW w:w="8507" w:type="dxa"/>
          </w:tcPr>
          <w:p w14:paraId="05F287B9" w14:textId="33F34911" w:rsidR="002468C4" w:rsidRPr="00D82900" w:rsidRDefault="005D19BD" w:rsidP="00936751">
            <w:pPr>
              <w:spacing w:before="120" w:after="120"/>
              <w:rPr>
                <w:rFonts w:ascii="Arial" w:hAnsi="Arial" w:cs="Arial"/>
              </w:rPr>
            </w:pPr>
            <w:proofErr w:type="gramStart"/>
            <w:r w:rsidRPr="00D82900">
              <w:rPr>
                <w:rFonts w:ascii="Arial" w:hAnsi="Arial" w:cs="Arial"/>
                <w:color w:val="212529"/>
                <w:shd w:val="clear" w:color="auto" w:fill="FFFFFF"/>
              </w:rPr>
              <w:t>ensemble</w:t>
            </w:r>
            <w:proofErr w:type="gramEnd"/>
            <w:r w:rsidRPr="00D82900">
              <w:rPr>
                <w:rFonts w:ascii="Arial" w:hAnsi="Arial" w:cs="Arial"/>
                <w:color w:val="212529"/>
                <w:shd w:val="clear" w:color="auto" w:fill="FFFFFF"/>
              </w:rPr>
              <w:t xml:space="preserve"> d’installations d’élevage et d’ouvrages de stockage qui appartiennent à un même propriétaire et dont la distance d’une installation ou d’un ouvrage avec l’installation ou l’ouvrage le plus rapproché est d’au plus 150 m (art. 3 REA).</w:t>
            </w:r>
          </w:p>
        </w:tc>
      </w:tr>
      <w:tr w:rsidR="00A6349A" w:rsidRPr="00D82900" w14:paraId="6DAE1C1D" w14:textId="77777777" w:rsidTr="00047985">
        <w:tc>
          <w:tcPr>
            <w:tcW w:w="2283" w:type="dxa"/>
          </w:tcPr>
          <w:p w14:paraId="78919859" w14:textId="78DEB261" w:rsidR="00A6349A" w:rsidRPr="00D82900" w:rsidRDefault="00E66F10" w:rsidP="00E45458">
            <w:pPr>
              <w:rPr>
                <w:rFonts w:ascii="Arial" w:hAnsi="Arial" w:cs="Arial"/>
              </w:rPr>
            </w:pPr>
            <w:proofErr w:type="gramStart"/>
            <w:r w:rsidRPr="00D82900">
              <w:rPr>
                <w:rFonts w:ascii="Arial" w:hAnsi="Arial" w:cs="Arial"/>
              </w:rPr>
              <w:t>l</w:t>
            </w:r>
            <w:r w:rsidR="00A6349A" w:rsidRPr="00D82900">
              <w:rPr>
                <w:rFonts w:ascii="Arial" w:hAnsi="Arial" w:cs="Arial"/>
              </w:rPr>
              <w:t>ieu</w:t>
            </w:r>
            <w:proofErr w:type="gramEnd"/>
            <w:r w:rsidR="00A6349A" w:rsidRPr="00D82900">
              <w:rPr>
                <w:rFonts w:ascii="Arial" w:hAnsi="Arial" w:cs="Arial"/>
              </w:rPr>
              <w:t xml:space="preserve"> d’épandage</w:t>
            </w:r>
          </w:p>
        </w:tc>
        <w:tc>
          <w:tcPr>
            <w:tcW w:w="8507" w:type="dxa"/>
          </w:tcPr>
          <w:p w14:paraId="048E99C7" w14:textId="4CA22EF1" w:rsidR="00A6349A" w:rsidRPr="00D82900" w:rsidRDefault="00E66F10" w:rsidP="00936751">
            <w:pPr>
              <w:spacing w:before="120" w:after="120"/>
              <w:rPr>
                <w:rFonts w:ascii="Arial" w:hAnsi="Arial" w:cs="Arial"/>
                <w:color w:val="212529"/>
                <w:shd w:val="clear" w:color="auto" w:fill="FFFFFF"/>
              </w:rPr>
            </w:pPr>
            <w:proofErr w:type="gramStart"/>
            <w:r w:rsidRPr="00D82900">
              <w:rPr>
                <w:rFonts w:ascii="Arial" w:hAnsi="Arial" w:cs="Arial"/>
                <w:color w:val="212529"/>
                <w:shd w:val="clear" w:color="auto" w:fill="FFFFFF"/>
              </w:rPr>
              <w:t>ensemble</w:t>
            </w:r>
            <w:proofErr w:type="gramEnd"/>
            <w:r w:rsidRPr="00D82900">
              <w:rPr>
                <w:rFonts w:ascii="Arial" w:hAnsi="Arial" w:cs="Arial"/>
                <w:color w:val="212529"/>
                <w:shd w:val="clear" w:color="auto" w:fill="FFFFFF"/>
              </w:rPr>
              <w:t xml:space="preserve"> de parcelles géographiquement rapprochées, appartenant à un même propriétaire qui ne pratique pas l’élevage d’animaux (art. 3 REA).</w:t>
            </w:r>
          </w:p>
        </w:tc>
      </w:tr>
      <w:tr w:rsidR="0019563C" w:rsidRPr="00D82900" w14:paraId="6DA2C980" w14:textId="77777777" w:rsidTr="00047985">
        <w:tc>
          <w:tcPr>
            <w:tcW w:w="2283" w:type="dxa"/>
          </w:tcPr>
          <w:p w14:paraId="6D1DB8D0" w14:textId="72F6F653" w:rsidR="0019563C" w:rsidRPr="00D82900" w:rsidRDefault="0019563C" w:rsidP="00E45458">
            <w:pPr>
              <w:rPr>
                <w:rFonts w:ascii="Arial" w:hAnsi="Arial" w:cs="Arial"/>
              </w:rPr>
            </w:pPr>
            <w:proofErr w:type="gramStart"/>
            <w:r w:rsidRPr="00D82900">
              <w:rPr>
                <w:rFonts w:ascii="Arial" w:hAnsi="Arial" w:cs="Arial"/>
              </w:rPr>
              <w:t>limite</w:t>
            </w:r>
            <w:proofErr w:type="gramEnd"/>
            <w:r w:rsidRPr="00D82900">
              <w:rPr>
                <w:rFonts w:ascii="Arial" w:hAnsi="Arial" w:cs="Arial"/>
              </w:rPr>
              <w:t xml:space="preserve"> du littoral </w:t>
            </w:r>
          </w:p>
        </w:tc>
        <w:tc>
          <w:tcPr>
            <w:tcW w:w="8507" w:type="dxa"/>
          </w:tcPr>
          <w:p w14:paraId="284802DE" w14:textId="4B1F9F39" w:rsidR="0019563C" w:rsidRPr="00D82900" w:rsidRDefault="00C04AD0" w:rsidP="00936751">
            <w:pPr>
              <w:spacing w:before="120" w:after="120"/>
              <w:rPr>
                <w:rFonts w:ascii="Arial" w:hAnsi="Arial" w:cs="Arial"/>
              </w:rPr>
            </w:pPr>
            <w:proofErr w:type="gramStart"/>
            <w:r w:rsidRPr="00D82900">
              <w:rPr>
                <w:rFonts w:ascii="Arial" w:hAnsi="Arial" w:cs="Arial"/>
              </w:rPr>
              <w:t>ligne</w:t>
            </w:r>
            <w:proofErr w:type="gramEnd"/>
            <w:r w:rsidRPr="00D82900">
              <w:rPr>
                <w:rFonts w:ascii="Arial" w:hAnsi="Arial" w:cs="Arial"/>
              </w:rPr>
              <w:t xml:space="preserve"> servant à délimiter le littoral et la rive en application des méthodes prévues à l’annexe I (art. 4 RAMHHS).</w:t>
            </w:r>
          </w:p>
        </w:tc>
      </w:tr>
      <w:tr w:rsidR="0022139B" w:rsidRPr="00D82900" w14:paraId="561E6B04" w14:textId="77777777" w:rsidTr="00047985">
        <w:tc>
          <w:tcPr>
            <w:tcW w:w="2283" w:type="dxa"/>
          </w:tcPr>
          <w:p w14:paraId="252F9DF6" w14:textId="367649B8" w:rsidR="0022139B" w:rsidRPr="00D82900" w:rsidRDefault="000022FA" w:rsidP="00E45458">
            <w:pPr>
              <w:rPr>
                <w:rFonts w:ascii="Arial" w:hAnsi="Arial" w:cs="Arial"/>
              </w:rPr>
            </w:pPr>
            <w:proofErr w:type="gramStart"/>
            <w:r w:rsidRPr="00D82900">
              <w:rPr>
                <w:rFonts w:ascii="Arial" w:hAnsi="Arial" w:cs="Arial"/>
              </w:rPr>
              <w:t>l</w:t>
            </w:r>
            <w:r w:rsidR="0022139B" w:rsidRPr="00D82900">
              <w:rPr>
                <w:rFonts w:ascii="Arial" w:hAnsi="Arial" w:cs="Arial"/>
              </w:rPr>
              <w:t>ittoral</w:t>
            </w:r>
            <w:proofErr w:type="gramEnd"/>
            <w:r w:rsidR="0022139B" w:rsidRPr="00D82900">
              <w:rPr>
                <w:rFonts w:ascii="Arial" w:hAnsi="Arial" w:cs="Arial"/>
              </w:rPr>
              <w:t> </w:t>
            </w:r>
          </w:p>
        </w:tc>
        <w:tc>
          <w:tcPr>
            <w:tcW w:w="8507" w:type="dxa"/>
          </w:tcPr>
          <w:p w14:paraId="447627D2" w14:textId="77777777" w:rsidR="0022139B" w:rsidRPr="00D82900" w:rsidRDefault="0022139B" w:rsidP="00936751">
            <w:pPr>
              <w:spacing w:before="120" w:after="120"/>
              <w:rPr>
                <w:rFonts w:ascii="Arial" w:hAnsi="Arial" w:cs="Arial"/>
              </w:rPr>
            </w:pPr>
            <w:proofErr w:type="gramStart"/>
            <w:r w:rsidRPr="00D82900">
              <w:rPr>
                <w:rFonts w:ascii="Arial" w:hAnsi="Arial" w:cs="Arial"/>
              </w:rPr>
              <w:t>partie</w:t>
            </w:r>
            <w:proofErr w:type="gramEnd"/>
            <w:r w:rsidRPr="00D82900">
              <w:rPr>
                <w:rFonts w:ascii="Arial" w:hAnsi="Arial" w:cs="Arial"/>
              </w:rPr>
              <w:t xml:space="preserve"> d’un lac ou d’un cours d’eau qui s’étend à partir de la ligne qui </w:t>
            </w:r>
          </w:p>
          <w:p w14:paraId="2ECBA8FB" w14:textId="0DFF3515" w:rsidR="0022139B" w:rsidRPr="00D82900" w:rsidRDefault="0022139B" w:rsidP="00936751">
            <w:pPr>
              <w:spacing w:before="120" w:after="120"/>
              <w:rPr>
                <w:rFonts w:ascii="Arial" w:hAnsi="Arial" w:cs="Arial"/>
              </w:rPr>
            </w:pPr>
            <w:proofErr w:type="gramStart"/>
            <w:r w:rsidRPr="00D82900">
              <w:rPr>
                <w:rFonts w:ascii="Arial" w:hAnsi="Arial" w:cs="Arial"/>
              </w:rPr>
              <w:t>la</w:t>
            </w:r>
            <w:proofErr w:type="gramEnd"/>
            <w:r w:rsidRPr="00D82900">
              <w:rPr>
                <w:rFonts w:ascii="Arial" w:hAnsi="Arial" w:cs="Arial"/>
              </w:rPr>
              <w:t xml:space="preserve"> sépare de la rive vers le centre du plan d’eau (art. 4 RAMHHS).</w:t>
            </w:r>
          </w:p>
        </w:tc>
      </w:tr>
      <w:tr w:rsidR="0069096C" w:rsidRPr="00D82900" w14:paraId="711E63D6" w14:textId="77777777" w:rsidTr="00047985">
        <w:tc>
          <w:tcPr>
            <w:tcW w:w="2283" w:type="dxa"/>
            <w:shd w:val="clear" w:color="auto" w:fill="D9E2F3" w:themeFill="accent1" w:themeFillTint="33"/>
          </w:tcPr>
          <w:p w14:paraId="2FB68498" w14:textId="35E8FDA2" w:rsidR="0069096C" w:rsidRPr="00D82900" w:rsidRDefault="0069096C" w:rsidP="00155D7F">
            <w:pPr>
              <w:rPr>
                <w:rFonts w:ascii="Arial" w:hAnsi="Arial" w:cs="Arial"/>
                <w:b/>
                <w:bCs/>
              </w:rPr>
            </w:pPr>
            <w:r w:rsidRPr="00D82900">
              <w:rPr>
                <w:rFonts w:ascii="Arial" w:hAnsi="Arial" w:cs="Arial"/>
                <w:b/>
                <w:bCs/>
              </w:rPr>
              <w:t>M</w:t>
            </w:r>
          </w:p>
        </w:tc>
        <w:tc>
          <w:tcPr>
            <w:tcW w:w="8507" w:type="dxa"/>
            <w:shd w:val="clear" w:color="auto" w:fill="D9E2F3" w:themeFill="accent1" w:themeFillTint="33"/>
          </w:tcPr>
          <w:p w14:paraId="08098ACC" w14:textId="77777777" w:rsidR="0069096C" w:rsidRPr="00D82900" w:rsidRDefault="0069096C" w:rsidP="00155D7F">
            <w:pPr>
              <w:rPr>
                <w:rFonts w:ascii="Arial" w:hAnsi="Arial" w:cs="Arial"/>
                <w:b/>
                <w:bCs/>
              </w:rPr>
            </w:pPr>
          </w:p>
        </w:tc>
      </w:tr>
      <w:tr w:rsidR="00740B75" w:rsidRPr="00D82900" w14:paraId="487F5C15" w14:textId="77777777" w:rsidTr="00047985">
        <w:tc>
          <w:tcPr>
            <w:tcW w:w="2283" w:type="dxa"/>
          </w:tcPr>
          <w:p w14:paraId="4A860764" w14:textId="2E4B1F8C" w:rsidR="00740B75" w:rsidRPr="00D82900" w:rsidRDefault="00740B75" w:rsidP="00E45458">
            <w:pPr>
              <w:rPr>
                <w:rFonts w:ascii="Arial" w:hAnsi="Arial" w:cs="Arial"/>
              </w:rPr>
            </w:pPr>
            <w:proofErr w:type="gramStart"/>
            <w:r w:rsidRPr="00D82900">
              <w:rPr>
                <w:rFonts w:ascii="Arial" w:hAnsi="Arial" w:cs="Arial"/>
              </w:rPr>
              <w:t>marais</w:t>
            </w:r>
            <w:proofErr w:type="gramEnd"/>
          </w:p>
        </w:tc>
        <w:tc>
          <w:tcPr>
            <w:tcW w:w="8507" w:type="dxa"/>
          </w:tcPr>
          <w:p w14:paraId="12D67626" w14:textId="5047EAC6" w:rsidR="00740B75" w:rsidRPr="00D82900" w:rsidRDefault="00035BEF" w:rsidP="00936751">
            <w:pPr>
              <w:spacing w:before="120" w:after="120"/>
              <w:rPr>
                <w:rFonts w:ascii="Arial" w:hAnsi="Arial" w:cs="Arial"/>
              </w:rPr>
            </w:pPr>
            <w:proofErr w:type="gramStart"/>
            <w:r w:rsidRPr="00D82900">
              <w:rPr>
                <w:rFonts w:ascii="Arial" w:hAnsi="Arial" w:cs="Arial"/>
              </w:rPr>
              <w:t>surface</w:t>
            </w:r>
            <w:proofErr w:type="gramEnd"/>
            <w:r w:rsidRPr="00D82900">
              <w:rPr>
                <w:rFonts w:ascii="Arial" w:hAnsi="Arial" w:cs="Arial"/>
              </w:rPr>
              <w:t xml:space="preserve"> de terrain inondée de façon permanente ou temporaire et dominée par une végétation herbacée croissant sur un sol minéral ou organique et comportant, le cas échéant, des arbustes et des arbres sur moins de 25</w:t>
            </w:r>
            <w:r w:rsidR="00B84117" w:rsidRPr="00D82900">
              <w:rPr>
                <w:rFonts w:ascii="Arial" w:hAnsi="Arial" w:cs="Arial"/>
              </w:rPr>
              <w:t> </w:t>
            </w:r>
            <w:r w:rsidRPr="00D82900">
              <w:rPr>
                <w:rFonts w:ascii="Arial" w:hAnsi="Arial" w:cs="Arial"/>
              </w:rPr>
              <w:t>% de sa superficie (art. 4 RAMHHS).</w:t>
            </w:r>
          </w:p>
        </w:tc>
      </w:tr>
      <w:tr w:rsidR="00035BEF" w:rsidRPr="00D82900" w14:paraId="7BAF2DB5" w14:textId="77777777" w:rsidTr="00047985">
        <w:tc>
          <w:tcPr>
            <w:tcW w:w="2283" w:type="dxa"/>
          </w:tcPr>
          <w:p w14:paraId="1B1E15F4" w14:textId="67EF1E6E" w:rsidR="00035BEF" w:rsidRPr="00D82900" w:rsidRDefault="00035BEF" w:rsidP="00E45458">
            <w:pPr>
              <w:rPr>
                <w:rFonts w:ascii="Arial" w:hAnsi="Arial" w:cs="Arial"/>
              </w:rPr>
            </w:pPr>
            <w:proofErr w:type="gramStart"/>
            <w:r w:rsidRPr="00D82900">
              <w:rPr>
                <w:rFonts w:ascii="Arial" w:hAnsi="Arial" w:cs="Arial"/>
              </w:rPr>
              <w:t>marécage</w:t>
            </w:r>
            <w:proofErr w:type="gramEnd"/>
          </w:p>
        </w:tc>
        <w:tc>
          <w:tcPr>
            <w:tcW w:w="8507" w:type="dxa"/>
          </w:tcPr>
          <w:p w14:paraId="6C3D0329" w14:textId="45549EF0" w:rsidR="00035BEF" w:rsidRPr="00D82900" w:rsidRDefault="0002537E" w:rsidP="00936751">
            <w:pPr>
              <w:spacing w:before="120" w:after="120"/>
              <w:rPr>
                <w:rFonts w:ascii="Arial" w:hAnsi="Arial" w:cs="Arial"/>
              </w:rPr>
            </w:pPr>
            <w:proofErr w:type="gramStart"/>
            <w:r w:rsidRPr="00D82900">
              <w:rPr>
                <w:rFonts w:ascii="Arial" w:hAnsi="Arial" w:cs="Arial"/>
              </w:rPr>
              <w:t>surface</w:t>
            </w:r>
            <w:proofErr w:type="gramEnd"/>
            <w:r w:rsidRPr="00D82900">
              <w:rPr>
                <w:rFonts w:ascii="Arial" w:hAnsi="Arial" w:cs="Arial"/>
              </w:rPr>
              <w:t xml:space="preserve"> de terrain soumise à des inondations saisonnières ou caractérisée par un sol saturé en eau de façon permanente ou temporaire et comportant une végétation ligneuse, arbustive ou arborescente croissant sur un sol minéral couvrant plus de 25</w:t>
            </w:r>
            <w:r w:rsidR="00B84117" w:rsidRPr="00D82900">
              <w:rPr>
                <w:rFonts w:ascii="Arial" w:hAnsi="Arial" w:cs="Arial"/>
              </w:rPr>
              <w:t> </w:t>
            </w:r>
            <w:r w:rsidRPr="00D82900">
              <w:rPr>
                <w:rFonts w:ascii="Arial" w:hAnsi="Arial" w:cs="Arial"/>
              </w:rPr>
              <w:t>% de sa superficie (art. 4 RAMHHS).</w:t>
            </w:r>
          </w:p>
        </w:tc>
      </w:tr>
      <w:tr w:rsidR="00FE7346" w:rsidRPr="00D82900" w14:paraId="179EEF6A" w14:textId="77777777" w:rsidTr="00047985">
        <w:tc>
          <w:tcPr>
            <w:tcW w:w="2283" w:type="dxa"/>
          </w:tcPr>
          <w:p w14:paraId="49202264" w14:textId="6300889A" w:rsidR="00FE7346" w:rsidRPr="00D82900" w:rsidRDefault="00303B64" w:rsidP="00E45458">
            <w:pPr>
              <w:rPr>
                <w:rFonts w:ascii="Arial" w:hAnsi="Arial" w:cs="Arial"/>
              </w:rPr>
            </w:pPr>
            <w:proofErr w:type="gramStart"/>
            <w:r w:rsidRPr="00D82900">
              <w:rPr>
                <w:rFonts w:ascii="Arial" w:hAnsi="Arial" w:cs="Arial"/>
              </w:rPr>
              <w:lastRenderedPageBreak/>
              <w:t>m</w:t>
            </w:r>
            <w:r w:rsidR="00FE7346" w:rsidRPr="00D82900">
              <w:rPr>
                <w:rFonts w:ascii="Arial" w:hAnsi="Arial" w:cs="Arial"/>
              </w:rPr>
              <w:t>arécage</w:t>
            </w:r>
            <w:proofErr w:type="gramEnd"/>
            <w:r w:rsidR="00FE7346" w:rsidRPr="00D82900">
              <w:rPr>
                <w:rFonts w:ascii="Arial" w:hAnsi="Arial" w:cs="Arial"/>
              </w:rPr>
              <w:t xml:space="preserve"> arborescent</w:t>
            </w:r>
          </w:p>
        </w:tc>
        <w:tc>
          <w:tcPr>
            <w:tcW w:w="8507" w:type="dxa"/>
          </w:tcPr>
          <w:p w14:paraId="70D4326A" w14:textId="48A9C3C0" w:rsidR="00FE7346" w:rsidRPr="00D82900" w:rsidRDefault="00303B64" w:rsidP="00936751">
            <w:pPr>
              <w:spacing w:before="120" w:after="120"/>
              <w:rPr>
                <w:rFonts w:ascii="Arial" w:hAnsi="Arial" w:cs="Arial"/>
              </w:rPr>
            </w:pPr>
            <w:proofErr w:type="gramStart"/>
            <w:r w:rsidRPr="00D82900">
              <w:rPr>
                <w:rFonts w:ascii="Arial" w:hAnsi="Arial" w:cs="Arial"/>
                <w:shd w:val="clear" w:color="auto" w:fill="FFFFFF"/>
              </w:rPr>
              <w:t>marécage</w:t>
            </w:r>
            <w:proofErr w:type="gramEnd"/>
            <w:r w:rsidRPr="00D82900">
              <w:rPr>
                <w:rFonts w:ascii="Arial" w:hAnsi="Arial" w:cs="Arial"/>
                <w:shd w:val="clear" w:color="auto" w:fill="FFFFFF"/>
              </w:rPr>
              <w:t xml:space="preserve"> constitué d’arbres de plus de 4 m de hauteur qui couvrent au moins 25% de la superficie du marécage (art. 4 RAMHHS).</w:t>
            </w:r>
          </w:p>
        </w:tc>
      </w:tr>
      <w:tr w:rsidR="001207A5" w:rsidRPr="00D82900" w14:paraId="6FBA56DF" w14:textId="77777777" w:rsidTr="00047985">
        <w:tc>
          <w:tcPr>
            <w:tcW w:w="2283" w:type="dxa"/>
          </w:tcPr>
          <w:p w14:paraId="47C68F6D" w14:textId="41A6F7E2" w:rsidR="001207A5" w:rsidRPr="00D82900" w:rsidRDefault="001207A5" w:rsidP="00E45458">
            <w:pPr>
              <w:rPr>
                <w:rFonts w:ascii="Arial" w:hAnsi="Arial" w:cs="Arial"/>
              </w:rPr>
            </w:pPr>
            <w:proofErr w:type="gramStart"/>
            <w:r w:rsidRPr="00D82900">
              <w:rPr>
                <w:rFonts w:ascii="Arial" w:hAnsi="Arial" w:cs="Arial"/>
              </w:rPr>
              <w:t>matière</w:t>
            </w:r>
            <w:proofErr w:type="gramEnd"/>
            <w:r w:rsidRPr="00D82900">
              <w:rPr>
                <w:rFonts w:ascii="Arial" w:hAnsi="Arial" w:cs="Arial"/>
              </w:rPr>
              <w:t xml:space="preserve"> fertilisante</w:t>
            </w:r>
            <w:r w:rsidR="002A6362" w:rsidRPr="00D82900">
              <w:rPr>
                <w:rFonts w:ascii="Arial" w:hAnsi="Arial" w:cs="Arial"/>
              </w:rPr>
              <w:t xml:space="preserve"> </w:t>
            </w:r>
            <w:r w:rsidRPr="00D82900">
              <w:rPr>
                <w:rFonts w:ascii="Arial" w:hAnsi="Arial" w:cs="Arial"/>
              </w:rPr>
              <w:t>azotée</w:t>
            </w:r>
          </w:p>
        </w:tc>
        <w:tc>
          <w:tcPr>
            <w:tcW w:w="8507" w:type="dxa"/>
          </w:tcPr>
          <w:p w14:paraId="27793386" w14:textId="4D2FDCF6" w:rsidR="00F30786" w:rsidRPr="00D82900" w:rsidRDefault="00A90F9D" w:rsidP="00936751">
            <w:pPr>
              <w:pStyle w:val="pf0"/>
              <w:spacing w:before="120" w:beforeAutospacing="0" w:after="120" w:afterAutospacing="0"/>
              <w:rPr>
                <w:rFonts w:ascii="Arial" w:hAnsi="Arial" w:cs="Arial"/>
              </w:rPr>
            </w:pPr>
            <w:r w:rsidRPr="00D82900">
              <w:rPr>
                <w:rFonts w:ascii="Arial" w:eastAsiaTheme="minorHAnsi" w:hAnsi="Arial" w:cs="Arial"/>
                <w:kern w:val="2"/>
                <w:sz w:val="22"/>
                <w:szCs w:val="22"/>
                <w:shd w:val="clear" w:color="auto" w:fill="FFFFFF"/>
                <w:lang w:eastAsia="en-US"/>
                <w14:ligatures w14:val="standardContextual"/>
              </w:rPr>
              <w:t>Une matière fertilisante azotée est une matière fertilisante caractérisée par un contenu minimal de 5 % d’azote total (base humide) ou par un rapport carbone/azote (C/N) inférieur ou égal à 30 (</w:t>
            </w:r>
            <w:r w:rsidRPr="002D21EA">
              <w:rPr>
                <w:rFonts w:ascii="Arial" w:eastAsiaTheme="minorHAnsi" w:hAnsi="Arial" w:cs="Arial"/>
                <w:i/>
                <w:iCs/>
                <w:sz w:val="22"/>
                <w:szCs w:val="22"/>
                <w:shd w:val="clear" w:color="auto" w:fill="FFFFFF"/>
              </w:rPr>
              <w:t>Guide</w:t>
            </w:r>
            <w:r w:rsidR="009462F3" w:rsidRPr="002D21EA">
              <w:rPr>
                <w:rFonts w:ascii="Arial" w:eastAsiaTheme="minorHAnsi" w:hAnsi="Arial" w:cs="Arial"/>
                <w:i/>
                <w:iCs/>
                <w:sz w:val="22"/>
                <w:szCs w:val="22"/>
                <w:shd w:val="clear" w:color="auto" w:fill="FFFFFF"/>
              </w:rPr>
              <w:t xml:space="preserve"> d’application du règlement sur le prélèvement des eaux et leur protection</w:t>
            </w:r>
            <w:r w:rsidR="009462F3" w:rsidRPr="00D82900">
              <w:rPr>
                <w:rFonts w:ascii="Arial" w:eastAsiaTheme="minorHAnsi" w:hAnsi="Arial" w:cs="Arial"/>
                <w:sz w:val="22"/>
                <w:szCs w:val="22"/>
                <w:shd w:val="clear" w:color="auto" w:fill="FFFFFF"/>
              </w:rPr>
              <w:t xml:space="preserve"> – Chapitre VI </w:t>
            </w:r>
            <w:r w:rsidR="00377A09" w:rsidRPr="00D82900">
              <w:rPr>
                <w:rFonts w:ascii="Arial" w:eastAsiaTheme="minorHAnsi" w:hAnsi="Arial" w:cs="Arial"/>
                <w:sz w:val="22"/>
                <w:szCs w:val="22"/>
                <w:shd w:val="clear" w:color="auto" w:fill="FFFFFF"/>
              </w:rPr>
              <w:t xml:space="preserve">– </w:t>
            </w:r>
            <w:r w:rsidR="00ED4AEE" w:rsidRPr="00D82900">
              <w:rPr>
                <w:rFonts w:ascii="Arial" w:eastAsiaTheme="minorHAnsi" w:hAnsi="Arial" w:cs="Arial"/>
                <w:sz w:val="22"/>
                <w:szCs w:val="22"/>
                <w:shd w:val="clear" w:color="auto" w:fill="FFFFFF"/>
              </w:rPr>
              <w:t>Protection</w:t>
            </w:r>
            <w:r w:rsidR="00377A09" w:rsidRPr="00D82900">
              <w:rPr>
                <w:rFonts w:ascii="Arial" w:eastAsiaTheme="minorHAnsi" w:hAnsi="Arial" w:cs="Arial"/>
                <w:sz w:val="22"/>
                <w:szCs w:val="22"/>
                <w:shd w:val="clear" w:color="auto" w:fill="FFFFFF"/>
              </w:rPr>
              <w:t xml:space="preserve"> acc</w:t>
            </w:r>
            <w:r w:rsidR="007C38BE" w:rsidRPr="00D82900">
              <w:rPr>
                <w:rFonts w:ascii="Arial" w:eastAsiaTheme="minorHAnsi" w:hAnsi="Arial" w:cs="Arial"/>
                <w:sz w:val="22"/>
                <w:szCs w:val="22"/>
                <w:shd w:val="clear" w:color="auto" w:fill="FFFFFF"/>
              </w:rPr>
              <w:t>ordée aux prélèvements d’eau effectués à des fins de conso</w:t>
            </w:r>
            <w:r w:rsidR="006B2855" w:rsidRPr="00D82900">
              <w:rPr>
                <w:rFonts w:ascii="Arial" w:eastAsiaTheme="minorHAnsi" w:hAnsi="Arial" w:cs="Arial"/>
                <w:sz w:val="22"/>
                <w:szCs w:val="22"/>
                <w:shd w:val="clear" w:color="auto" w:fill="FFFFFF"/>
              </w:rPr>
              <w:t>mmation humaine ou de transformation alimentaire)</w:t>
            </w:r>
          </w:p>
        </w:tc>
      </w:tr>
      <w:tr w:rsidR="00860B59" w:rsidRPr="00D82900" w14:paraId="05103888" w14:textId="77777777" w:rsidTr="00047985">
        <w:tc>
          <w:tcPr>
            <w:tcW w:w="2283" w:type="dxa"/>
          </w:tcPr>
          <w:p w14:paraId="3A12B77A" w14:textId="3DE295F7" w:rsidR="00860B59" w:rsidRPr="00D82900" w:rsidRDefault="00860B59" w:rsidP="00860B59">
            <w:pPr>
              <w:rPr>
                <w:rFonts w:ascii="Arial" w:hAnsi="Arial" w:cs="Arial"/>
              </w:rPr>
            </w:pPr>
            <w:proofErr w:type="gramStart"/>
            <w:r w:rsidRPr="00D82900">
              <w:rPr>
                <w:rFonts w:ascii="Arial" w:hAnsi="Arial" w:cs="Arial"/>
              </w:rPr>
              <w:t>matière</w:t>
            </w:r>
            <w:proofErr w:type="gramEnd"/>
            <w:r w:rsidRPr="00D82900">
              <w:rPr>
                <w:rFonts w:ascii="Arial" w:hAnsi="Arial" w:cs="Arial"/>
              </w:rPr>
              <w:t xml:space="preserve"> résiduelle </w:t>
            </w:r>
          </w:p>
        </w:tc>
        <w:tc>
          <w:tcPr>
            <w:tcW w:w="8507" w:type="dxa"/>
          </w:tcPr>
          <w:p w14:paraId="7B158EB2" w14:textId="5E8A00B5" w:rsidR="00860B59" w:rsidRPr="00D82900" w:rsidRDefault="00860B59" w:rsidP="00936751">
            <w:pPr>
              <w:pStyle w:val="pf0"/>
              <w:spacing w:before="120" w:beforeAutospacing="0" w:after="120" w:afterAutospacing="0"/>
              <w:rPr>
                <w:rFonts w:ascii="Arial" w:eastAsiaTheme="minorHAnsi" w:hAnsi="Arial" w:cs="Arial"/>
                <w:kern w:val="2"/>
                <w:sz w:val="22"/>
                <w:szCs w:val="22"/>
                <w:shd w:val="clear" w:color="auto" w:fill="FFFFFF"/>
                <w:lang w:eastAsia="en-US"/>
                <w14:ligatures w14:val="standardContextual"/>
              </w:rPr>
            </w:pPr>
            <w:proofErr w:type="gramStart"/>
            <w:r w:rsidRPr="002D21EA">
              <w:rPr>
                <w:rFonts w:ascii="Arial" w:eastAsiaTheme="minorHAnsi" w:hAnsi="Arial" w:cs="Arial"/>
                <w:kern w:val="2"/>
                <w:sz w:val="22"/>
                <w:szCs w:val="22"/>
                <w:shd w:val="clear" w:color="auto" w:fill="FFFFFF"/>
                <w:lang w:eastAsia="en-US"/>
                <w14:ligatures w14:val="standardContextual"/>
              </w:rPr>
              <w:t>tout</w:t>
            </w:r>
            <w:proofErr w:type="gramEnd"/>
            <w:r w:rsidRPr="002D21EA">
              <w:rPr>
                <w:rFonts w:ascii="Arial" w:eastAsiaTheme="minorHAnsi" w:hAnsi="Arial" w:cs="Arial"/>
                <w:kern w:val="2"/>
                <w:sz w:val="22"/>
                <w:szCs w:val="22"/>
                <w:shd w:val="clear" w:color="auto" w:fill="FFFFFF"/>
                <w:lang w:eastAsia="en-US"/>
                <w14:ligatures w14:val="standardContextual"/>
              </w:rPr>
              <w:t xml:space="preserve"> résidu d’un processus de production, de transformation ou d’utilisation, toute substance, matériau ou produit ou, plus généralement, tout bien meuble abandonné ou que le détenteur destine à l’abandon (art. 1 LQE).</w:t>
            </w:r>
          </w:p>
        </w:tc>
      </w:tr>
      <w:tr w:rsidR="00860B59" w:rsidRPr="00D82900" w14:paraId="7AED96D7" w14:textId="77777777" w:rsidTr="00047985">
        <w:tc>
          <w:tcPr>
            <w:tcW w:w="2283" w:type="dxa"/>
          </w:tcPr>
          <w:p w14:paraId="66413C55" w14:textId="3192FD6D" w:rsidR="00860B59" w:rsidRPr="00D82900" w:rsidRDefault="00860B59" w:rsidP="00860B59">
            <w:pPr>
              <w:rPr>
                <w:rFonts w:ascii="Arial" w:hAnsi="Arial" w:cs="Arial"/>
              </w:rPr>
            </w:pPr>
            <w:proofErr w:type="gramStart"/>
            <w:r w:rsidRPr="00D82900">
              <w:rPr>
                <w:rFonts w:ascii="Arial" w:hAnsi="Arial" w:cs="Arial"/>
              </w:rPr>
              <w:t>milieu</w:t>
            </w:r>
            <w:proofErr w:type="gramEnd"/>
            <w:r w:rsidRPr="00D82900">
              <w:rPr>
                <w:rFonts w:ascii="Arial" w:hAnsi="Arial" w:cs="Arial"/>
              </w:rPr>
              <w:t xml:space="preserve"> humide </w:t>
            </w:r>
          </w:p>
        </w:tc>
        <w:tc>
          <w:tcPr>
            <w:tcW w:w="8507" w:type="dxa"/>
          </w:tcPr>
          <w:p w14:paraId="6FB48209" w14:textId="52FF0EB0" w:rsidR="00860B59" w:rsidRPr="00D82900" w:rsidRDefault="00860B59" w:rsidP="00936751">
            <w:pPr>
              <w:spacing w:before="120" w:after="120"/>
              <w:rPr>
                <w:rFonts w:ascii="Arial" w:hAnsi="Arial" w:cs="Arial"/>
              </w:rPr>
            </w:pPr>
            <w:proofErr w:type="gramStart"/>
            <w:r w:rsidRPr="00D82900">
              <w:rPr>
                <w:rFonts w:ascii="Arial" w:hAnsi="Arial" w:cs="Arial"/>
              </w:rPr>
              <w:t>milieu</w:t>
            </w:r>
            <w:proofErr w:type="gramEnd"/>
            <w:r w:rsidRPr="00D82900">
              <w:rPr>
                <w:rFonts w:ascii="Arial" w:hAnsi="Arial" w:cs="Arial"/>
              </w:rPr>
              <w:t xml:space="preserve"> répondant aux critères prévus à l’article 46.0.2 de la </w:t>
            </w:r>
            <w:r w:rsidRPr="00D82900">
              <w:rPr>
                <w:rFonts w:ascii="Arial" w:hAnsi="Arial" w:cs="Arial"/>
                <w:i/>
                <w:iCs/>
              </w:rPr>
              <w:t>Loi sur la qualité de l’environnement</w:t>
            </w:r>
            <w:r w:rsidRPr="00D82900">
              <w:rPr>
                <w:rFonts w:ascii="Arial" w:hAnsi="Arial" w:cs="Arial"/>
              </w:rPr>
              <w:t>, caractérisé notamment par des sols hydromorphes ou une végétation dominée par des espèces hygrophiles, tel un étang, un marais, un marécage ou une tourbière (art. 4 RAMHHS).</w:t>
            </w:r>
          </w:p>
        </w:tc>
      </w:tr>
      <w:tr w:rsidR="00860B59" w:rsidRPr="00D82900" w14:paraId="760DA165" w14:textId="77777777" w:rsidTr="00047985">
        <w:tc>
          <w:tcPr>
            <w:tcW w:w="2283" w:type="dxa"/>
          </w:tcPr>
          <w:p w14:paraId="371EFFFE" w14:textId="1DA8C0A7" w:rsidR="00860B59" w:rsidRPr="00D82900" w:rsidRDefault="00860B59" w:rsidP="00860B59">
            <w:pPr>
              <w:rPr>
                <w:rFonts w:ascii="Arial" w:hAnsi="Arial" w:cs="Arial"/>
              </w:rPr>
            </w:pPr>
            <w:proofErr w:type="gramStart"/>
            <w:r w:rsidRPr="00D82900">
              <w:rPr>
                <w:rFonts w:ascii="Arial" w:hAnsi="Arial" w:cs="Arial"/>
              </w:rPr>
              <w:t>milieu</w:t>
            </w:r>
            <w:proofErr w:type="gramEnd"/>
            <w:r w:rsidRPr="00D82900">
              <w:rPr>
                <w:rFonts w:ascii="Arial" w:hAnsi="Arial" w:cs="Arial"/>
              </w:rPr>
              <w:t xml:space="preserve"> humide boisé</w:t>
            </w:r>
          </w:p>
        </w:tc>
        <w:tc>
          <w:tcPr>
            <w:tcW w:w="8507" w:type="dxa"/>
          </w:tcPr>
          <w:p w14:paraId="3B4F8E29" w14:textId="3A69997D" w:rsidR="00860B59" w:rsidRPr="00D82900" w:rsidRDefault="00860B59" w:rsidP="00936751">
            <w:pPr>
              <w:spacing w:before="120" w:after="120"/>
              <w:rPr>
                <w:rFonts w:ascii="Arial" w:hAnsi="Arial" w:cs="Arial"/>
              </w:rPr>
            </w:pPr>
            <w:proofErr w:type="gramStart"/>
            <w:r w:rsidRPr="00D82900">
              <w:rPr>
                <w:rFonts w:ascii="Arial" w:hAnsi="Arial" w:cs="Arial"/>
              </w:rPr>
              <w:t>tourbière</w:t>
            </w:r>
            <w:proofErr w:type="gramEnd"/>
            <w:r w:rsidRPr="00D82900">
              <w:rPr>
                <w:rFonts w:ascii="Arial" w:hAnsi="Arial" w:cs="Arial"/>
              </w:rPr>
              <w:t xml:space="preserve"> boisée ou marécage arborescent (art. 4 RAMHHS).</w:t>
            </w:r>
          </w:p>
        </w:tc>
      </w:tr>
      <w:tr w:rsidR="00860B59" w:rsidRPr="00D82900" w14:paraId="2DC099AE" w14:textId="77777777" w:rsidTr="00047985">
        <w:tc>
          <w:tcPr>
            <w:tcW w:w="2283" w:type="dxa"/>
          </w:tcPr>
          <w:p w14:paraId="42DA98B5" w14:textId="6179631D" w:rsidR="00860B59" w:rsidRPr="00D82900" w:rsidRDefault="00860B59" w:rsidP="00860B59">
            <w:pPr>
              <w:rPr>
                <w:rFonts w:ascii="Arial" w:hAnsi="Arial" w:cs="Arial"/>
              </w:rPr>
            </w:pPr>
            <w:proofErr w:type="gramStart"/>
            <w:r w:rsidRPr="00D82900">
              <w:rPr>
                <w:rFonts w:ascii="Arial" w:hAnsi="Arial" w:cs="Arial"/>
              </w:rPr>
              <w:t>milieu</w:t>
            </w:r>
            <w:proofErr w:type="gramEnd"/>
            <w:r w:rsidRPr="00D82900">
              <w:rPr>
                <w:rFonts w:ascii="Arial" w:hAnsi="Arial" w:cs="Arial"/>
              </w:rPr>
              <w:t xml:space="preserve"> hydrique </w:t>
            </w:r>
          </w:p>
        </w:tc>
        <w:tc>
          <w:tcPr>
            <w:tcW w:w="8507" w:type="dxa"/>
          </w:tcPr>
          <w:p w14:paraId="57212621" w14:textId="1F37ED98" w:rsidR="00860B59" w:rsidRPr="00D82900" w:rsidRDefault="00860B59" w:rsidP="00936751">
            <w:pPr>
              <w:spacing w:before="120" w:after="120"/>
              <w:rPr>
                <w:rFonts w:ascii="Arial" w:hAnsi="Arial" w:cs="Arial"/>
              </w:rPr>
            </w:pPr>
            <w:proofErr w:type="gramStart"/>
            <w:r w:rsidRPr="00D82900">
              <w:rPr>
                <w:rFonts w:ascii="Arial" w:hAnsi="Arial" w:cs="Arial"/>
              </w:rPr>
              <w:t>milieu</w:t>
            </w:r>
            <w:proofErr w:type="gramEnd"/>
            <w:r w:rsidRPr="00D82900">
              <w:rPr>
                <w:rFonts w:ascii="Arial" w:hAnsi="Arial" w:cs="Arial"/>
              </w:rPr>
              <w:t xml:space="preserve"> répondant aux critères prévus à l’article 46.0.2 de la </w:t>
            </w:r>
            <w:r w:rsidR="003B4610" w:rsidRPr="00D82900">
              <w:rPr>
                <w:rFonts w:ascii="Arial" w:hAnsi="Arial" w:cs="Arial"/>
                <w:i/>
                <w:iCs/>
              </w:rPr>
              <w:t>Loi sur la qualité de l’environnement</w:t>
            </w:r>
            <w:r w:rsidRPr="00D82900">
              <w:rPr>
                <w:rFonts w:ascii="Arial" w:hAnsi="Arial" w:cs="Arial"/>
              </w:rPr>
              <w:t>, caractérisé notamment par la présence d’eau de façon permanente ou temporaire, laquelle peut occuper un lit et dont l’état peut être stagnant ou en mouvement, tel un lac ou un cours d’eau et incluant leurs rives, leur littoral et leurs zones inondables (art. 4 RAMHHS).</w:t>
            </w:r>
          </w:p>
        </w:tc>
      </w:tr>
      <w:tr w:rsidR="00860B59" w:rsidRPr="00D82900" w14:paraId="3AD57E2C" w14:textId="77777777" w:rsidTr="00047985">
        <w:tc>
          <w:tcPr>
            <w:tcW w:w="2283" w:type="dxa"/>
            <w:shd w:val="clear" w:color="auto" w:fill="D9E2F3" w:themeFill="accent1" w:themeFillTint="33"/>
          </w:tcPr>
          <w:p w14:paraId="382A29B6" w14:textId="2B56308F" w:rsidR="00860B59" w:rsidRPr="00D82900" w:rsidRDefault="00860B59" w:rsidP="00155D7F">
            <w:pPr>
              <w:rPr>
                <w:rFonts w:ascii="Arial" w:hAnsi="Arial" w:cs="Arial"/>
                <w:b/>
                <w:bCs/>
              </w:rPr>
            </w:pPr>
            <w:r w:rsidRPr="00D82900">
              <w:rPr>
                <w:rFonts w:ascii="Arial" w:hAnsi="Arial" w:cs="Arial"/>
                <w:b/>
                <w:bCs/>
              </w:rPr>
              <w:t>N</w:t>
            </w:r>
          </w:p>
        </w:tc>
        <w:tc>
          <w:tcPr>
            <w:tcW w:w="8507" w:type="dxa"/>
            <w:shd w:val="clear" w:color="auto" w:fill="D9E2F3" w:themeFill="accent1" w:themeFillTint="33"/>
          </w:tcPr>
          <w:p w14:paraId="448EF18D" w14:textId="77777777" w:rsidR="00860B59" w:rsidRPr="00D82900" w:rsidRDefault="00860B59" w:rsidP="00155D7F">
            <w:pPr>
              <w:rPr>
                <w:rFonts w:ascii="Arial" w:hAnsi="Arial" w:cs="Arial"/>
                <w:b/>
                <w:bCs/>
              </w:rPr>
            </w:pPr>
          </w:p>
        </w:tc>
      </w:tr>
      <w:tr w:rsidR="00860B59" w:rsidRPr="00D82900" w14:paraId="62D748EB" w14:textId="77777777" w:rsidTr="00047985">
        <w:tc>
          <w:tcPr>
            <w:tcW w:w="2283" w:type="dxa"/>
            <w:shd w:val="clear" w:color="auto" w:fill="D9E2F3" w:themeFill="accent1" w:themeFillTint="33"/>
          </w:tcPr>
          <w:p w14:paraId="3177C70E" w14:textId="7815590D" w:rsidR="00860B59" w:rsidRPr="00D82900" w:rsidRDefault="00860B59" w:rsidP="00155D7F">
            <w:pPr>
              <w:rPr>
                <w:rFonts w:ascii="Arial" w:hAnsi="Arial" w:cs="Arial"/>
                <w:b/>
                <w:bCs/>
              </w:rPr>
            </w:pPr>
            <w:r w:rsidRPr="00D82900">
              <w:rPr>
                <w:rFonts w:ascii="Arial" w:hAnsi="Arial" w:cs="Arial"/>
                <w:b/>
                <w:bCs/>
              </w:rPr>
              <w:t>O</w:t>
            </w:r>
          </w:p>
        </w:tc>
        <w:tc>
          <w:tcPr>
            <w:tcW w:w="8507" w:type="dxa"/>
            <w:shd w:val="clear" w:color="auto" w:fill="D9E2F3" w:themeFill="accent1" w:themeFillTint="33"/>
          </w:tcPr>
          <w:p w14:paraId="5B1C2C2B" w14:textId="77777777" w:rsidR="00860B59" w:rsidRPr="00D82900" w:rsidRDefault="00860B59" w:rsidP="00155D7F">
            <w:pPr>
              <w:rPr>
                <w:rFonts w:ascii="Arial" w:hAnsi="Arial" w:cs="Arial"/>
                <w:b/>
                <w:bCs/>
              </w:rPr>
            </w:pPr>
          </w:p>
        </w:tc>
      </w:tr>
      <w:tr w:rsidR="00860B59" w:rsidRPr="00D82900" w14:paraId="39222C1D" w14:textId="77777777" w:rsidTr="00047985">
        <w:tc>
          <w:tcPr>
            <w:tcW w:w="2283" w:type="dxa"/>
          </w:tcPr>
          <w:p w14:paraId="7812FB7D" w14:textId="4B357F6C" w:rsidR="00860B59" w:rsidRPr="00D82900" w:rsidRDefault="00860B59" w:rsidP="00860B59">
            <w:pPr>
              <w:rPr>
                <w:rFonts w:ascii="Arial" w:hAnsi="Arial" w:cs="Arial"/>
              </w:rPr>
            </w:pPr>
            <w:proofErr w:type="gramStart"/>
            <w:r w:rsidRPr="00D82900">
              <w:rPr>
                <w:rFonts w:ascii="Arial" w:hAnsi="Arial" w:cs="Arial"/>
              </w:rPr>
              <w:t>ornière</w:t>
            </w:r>
            <w:proofErr w:type="gramEnd"/>
          </w:p>
        </w:tc>
        <w:tc>
          <w:tcPr>
            <w:tcW w:w="8507" w:type="dxa"/>
          </w:tcPr>
          <w:p w14:paraId="0B46E093" w14:textId="0C670C66" w:rsidR="00860B59" w:rsidRPr="00D82900" w:rsidRDefault="00860B59" w:rsidP="00936751">
            <w:pPr>
              <w:spacing w:before="120" w:after="120"/>
              <w:rPr>
                <w:rFonts w:ascii="Arial" w:hAnsi="Arial" w:cs="Arial"/>
              </w:rPr>
            </w:pPr>
            <w:proofErr w:type="gramStart"/>
            <w:r w:rsidRPr="00D82900">
              <w:rPr>
                <w:rFonts w:ascii="Arial" w:hAnsi="Arial" w:cs="Arial"/>
              </w:rPr>
              <w:t>trace</w:t>
            </w:r>
            <w:proofErr w:type="gramEnd"/>
            <w:r w:rsidRPr="00D82900">
              <w:rPr>
                <w:rFonts w:ascii="Arial" w:hAnsi="Arial" w:cs="Arial"/>
              </w:rPr>
              <w:t xml:space="preserve"> qui mesure au moins 4 m de longueur creusée dans le sol par les roues ou les chenilles d’un engin motorisé ou non; en sol organique, le tapis végétal déchiré est considéré comme une ornière tandis qu’en sol minéral, une ornière a une profondeur de plus de 200 mm mesurée à partir de la surface de la litière (art. 4 RAMHHS).</w:t>
            </w:r>
          </w:p>
        </w:tc>
      </w:tr>
      <w:tr w:rsidR="00860B59" w:rsidRPr="00D82900" w14:paraId="4F6F0515" w14:textId="77777777" w:rsidTr="00047985">
        <w:tc>
          <w:tcPr>
            <w:tcW w:w="2283" w:type="dxa"/>
          </w:tcPr>
          <w:p w14:paraId="1BC2A81C" w14:textId="6660D2F7" w:rsidR="00860B59" w:rsidRPr="00D82900" w:rsidRDefault="00860B59" w:rsidP="00860B59">
            <w:pPr>
              <w:rPr>
                <w:rFonts w:ascii="Arial" w:hAnsi="Arial" w:cs="Arial"/>
              </w:rPr>
            </w:pPr>
            <w:proofErr w:type="gramStart"/>
            <w:r w:rsidRPr="00D82900">
              <w:rPr>
                <w:rFonts w:ascii="Arial" w:hAnsi="Arial" w:cs="Arial"/>
              </w:rPr>
              <w:t>ouvrage</w:t>
            </w:r>
            <w:proofErr w:type="gramEnd"/>
            <w:r w:rsidRPr="00D82900">
              <w:rPr>
                <w:rFonts w:ascii="Arial" w:hAnsi="Arial" w:cs="Arial"/>
              </w:rPr>
              <w:t xml:space="preserve"> de stabilisation</w:t>
            </w:r>
          </w:p>
        </w:tc>
        <w:tc>
          <w:tcPr>
            <w:tcW w:w="8507" w:type="dxa"/>
          </w:tcPr>
          <w:p w14:paraId="15B8039B" w14:textId="339EEFB0" w:rsidR="00860B59" w:rsidRPr="00D82900" w:rsidRDefault="00860B59" w:rsidP="00936751">
            <w:pPr>
              <w:spacing w:before="120" w:after="120"/>
              <w:rPr>
                <w:rFonts w:ascii="Arial" w:hAnsi="Arial" w:cs="Arial"/>
              </w:rPr>
            </w:pPr>
            <w:proofErr w:type="gramStart"/>
            <w:r w:rsidRPr="00D82900">
              <w:rPr>
                <w:rFonts w:ascii="Arial" w:hAnsi="Arial" w:cs="Arial"/>
              </w:rPr>
              <w:t>un</w:t>
            </w:r>
            <w:proofErr w:type="gramEnd"/>
            <w:r w:rsidRPr="00D82900">
              <w:rPr>
                <w:rFonts w:ascii="Arial" w:hAnsi="Arial" w:cs="Arial"/>
              </w:rPr>
              <w:t xml:space="preserve"> ouvrage de stabilisation est un ouvrage permettant d’accroître la résistance mécanique d’un sol ou d’une infrastructure, afin de les protéger contre l’érosion et les glissements de terrain, en excluant les approches et les ouvrages de protection de pont et de ponceau qui font partie intégrante de ces structures et les murs de soutènement (art. 5(10) RAMHHS).</w:t>
            </w:r>
          </w:p>
        </w:tc>
      </w:tr>
      <w:tr w:rsidR="00860B59" w:rsidRPr="00D82900" w14:paraId="5A21A119" w14:textId="77777777" w:rsidTr="00047985">
        <w:tc>
          <w:tcPr>
            <w:tcW w:w="2283" w:type="dxa"/>
            <w:shd w:val="clear" w:color="auto" w:fill="D9E2F3" w:themeFill="accent1" w:themeFillTint="33"/>
          </w:tcPr>
          <w:p w14:paraId="40B10EB5" w14:textId="572E2D26" w:rsidR="00860B59" w:rsidRPr="00D82900" w:rsidRDefault="00860B59" w:rsidP="00155D7F">
            <w:pPr>
              <w:rPr>
                <w:rFonts w:ascii="Arial" w:hAnsi="Arial" w:cs="Arial"/>
                <w:b/>
                <w:bCs/>
              </w:rPr>
            </w:pPr>
            <w:r w:rsidRPr="00D82900">
              <w:rPr>
                <w:rFonts w:ascii="Arial" w:hAnsi="Arial" w:cs="Arial"/>
                <w:b/>
                <w:bCs/>
              </w:rPr>
              <w:t>P</w:t>
            </w:r>
          </w:p>
        </w:tc>
        <w:tc>
          <w:tcPr>
            <w:tcW w:w="8507" w:type="dxa"/>
            <w:shd w:val="clear" w:color="auto" w:fill="D9E2F3" w:themeFill="accent1" w:themeFillTint="33"/>
          </w:tcPr>
          <w:p w14:paraId="638E034E" w14:textId="77777777" w:rsidR="00860B59" w:rsidRPr="00D82900" w:rsidRDefault="00860B59" w:rsidP="00155D7F">
            <w:pPr>
              <w:rPr>
                <w:rFonts w:ascii="Arial" w:hAnsi="Arial" w:cs="Arial"/>
                <w:b/>
                <w:bCs/>
                <w:color w:val="212529"/>
                <w:shd w:val="clear" w:color="auto" w:fill="FFFFFF"/>
              </w:rPr>
            </w:pPr>
          </w:p>
        </w:tc>
      </w:tr>
      <w:tr w:rsidR="00860B59" w:rsidRPr="00D82900" w14:paraId="1A27A4DA" w14:textId="77777777" w:rsidTr="00047985">
        <w:tc>
          <w:tcPr>
            <w:tcW w:w="2283" w:type="dxa"/>
          </w:tcPr>
          <w:p w14:paraId="47B72706" w14:textId="2C5F91CD" w:rsidR="00860B59" w:rsidRPr="00D82900" w:rsidRDefault="00860B59" w:rsidP="00860B59">
            <w:pPr>
              <w:rPr>
                <w:rFonts w:ascii="Arial" w:hAnsi="Arial" w:cs="Arial"/>
              </w:rPr>
            </w:pPr>
            <w:proofErr w:type="gramStart"/>
            <w:r w:rsidRPr="00D82900">
              <w:rPr>
                <w:rFonts w:ascii="Arial" w:hAnsi="Arial" w:cs="Arial"/>
              </w:rPr>
              <w:t>parcelle</w:t>
            </w:r>
            <w:proofErr w:type="gramEnd"/>
          </w:p>
        </w:tc>
        <w:tc>
          <w:tcPr>
            <w:tcW w:w="8507" w:type="dxa"/>
          </w:tcPr>
          <w:p w14:paraId="5860F1C3" w14:textId="730EE823" w:rsidR="00860B59" w:rsidRPr="00D82900" w:rsidRDefault="00860B59" w:rsidP="00936751">
            <w:pPr>
              <w:spacing w:before="120" w:after="120"/>
              <w:rPr>
                <w:rFonts w:ascii="Arial" w:hAnsi="Arial" w:cs="Arial"/>
                <w:color w:val="212529"/>
                <w:shd w:val="clear" w:color="auto" w:fill="FFFFFF"/>
              </w:rPr>
            </w:pPr>
            <w:proofErr w:type="gramStart"/>
            <w:r w:rsidRPr="00D82900">
              <w:rPr>
                <w:rFonts w:ascii="Arial" w:hAnsi="Arial" w:cs="Arial"/>
                <w:color w:val="212529"/>
                <w:shd w:val="clear" w:color="auto" w:fill="FFFFFF"/>
              </w:rPr>
              <w:t>portion</w:t>
            </w:r>
            <w:proofErr w:type="gramEnd"/>
            <w:r w:rsidRPr="00D82900">
              <w:rPr>
                <w:rFonts w:ascii="Arial" w:hAnsi="Arial" w:cs="Arial"/>
                <w:color w:val="212529"/>
                <w:shd w:val="clear" w:color="auto" w:fill="FFFFFF"/>
              </w:rPr>
              <w:t xml:space="preserve"> de terrain d’un seul tenant, constituée d’une même culture et nécessitant une même fertilisation, qui appartient à un même propriétaire et qui constitue un lot ou une partie de lot (art. 3 REA).</w:t>
            </w:r>
          </w:p>
        </w:tc>
      </w:tr>
      <w:tr w:rsidR="00691545" w:rsidRPr="00D82900" w14:paraId="028ABE00" w14:textId="77777777" w:rsidTr="00047985">
        <w:tc>
          <w:tcPr>
            <w:tcW w:w="2283" w:type="dxa"/>
          </w:tcPr>
          <w:p w14:paraId="51B69D19" w14:textId="02D7D099" w:rsidR="00691545" w:rsidRPr="00D82900" w:rsidRDefault="00691545" w:rsidP="00860B59">
            <w:pPr>
              <w:rPr>
                <w:rFonts w:ascii="Arial" w:hAnsi="Arial" w:cs="Arial"/>
              </w:rPr>
            </w:pPr>
            <w:proofErr w:type="gramStart"/>
            <w:r w:rsidRPr="00D82900">
              <w:rPr>
                <w:rFonts w:ascii="Arial" w:hAnsi="Arial" w:cs="Arial"/>
              </w:rPr>
              <w:t>particule</w:t>
            </w:r>
            <w:proofErr w:type="gramEnd"/>
          </w:p>
        </w:tc>
        <w:tc>
          <w:tcPr>
            <w:tcW w:w="8507" w:type="dxa"/>
          </w:tcPr>
          <w:p w14:paraId="65B597BB" w14:textId="41B4910D" w:rsidR="00691545" w:rsidRPr="00D82900" w:rsidRDefault="00A1039F" w:rsidP="00936751">
            <w:pPr>
              <w:spacing w:before="120" w:after="120"/>
              <w:rPr>
                <w:rFonts w:ascii="Arial" w:hAnsi="Arial" w:cs="Arial"/>
                <w:color w:val="212529"/>
                <w:shd w:val="clear" w:color="auto" w:fill="FFFFFF"/>
              </w:rPr>
            </w:pPr>
            <w:proofErr w:type="gramStart"/>
            <w:r w:rsidRPr="00D82900">
              <w:rPr>
                <w:rFonts w:ascii="Arial" w:hAnsi="Arial" w:cs="Arial"/>
                <w:color w:val="212529"/>
                <w:shd w:val="clear" w:color="auto" w:fill="FFFFFF"/>
              </w:rPr>
              <w:t>toute</w:t>
            </w:r>
            <w:proofErr w:type="gramEnd"/>
            <w:r w:rsidRPr="00D82900">
              <w:rPr>
                <w:rFonts w:ascii="Arial" w:hAnsi="Arial" w:cs="Arial"/>
                <w:color w:val="212529"/>
                <w:shd w:val="clear" w:color="auto" w:fill="FFFFFF"/>
              </w:rPr>
              <w:t xml:space="preserve"> substance, finement divisée, sous forme liquide ou solide, en suspension dans un milieu gazeux, à l’exception de l’eau non liée chimiquement (art. </w:t>
            </w:r>
            <w:r w:rsidR="006132BB" w:rsidRPr="00D82900">
              <w:rPr>
                <w:rFonts w:ascii="Arial" w:hAnsi="Arial" w:cs="Arial"/>
                <w:color w:val="212529"/>
                <w:shd w:val="clear" w:color="auto" w:fill="FFFFFF"/>
              </w:rPr>
              <w:t>3</w:t>
            </w:r>
            <w:r w:rsidR="003B436C" w:rsidRPr="00D82900">
              <w:rPr>
                <w:rFonts w:ascii="Arial" w:hAnsi="Arial" w:cs="Arial"/>
                <w:color w:val="212529"/>
                <w:shd w:val="clear" w:color="auto" w:fill="FFFFFF"/>
              </w:rPr>
              <w:t xml:space="preserve"> RAA).</w:t>
            </w:r>
          </w:p>
        </w:tc>
      </w:tr>
      <w:tr w:rsidR="00275B20" w:rsidRPr="00D82900" w14:paraId="4D736A5E" w14:textId="77777777" w:rsidTr="00047985">
        <w:tc>
          <w:tcPr>
            <w:tcW w:w="2283" w:type="dxa"/>
          </w:tcPr>
          <w:p w14:paraId="3A3CC154" w14:textId="71AA8E9E" w:rsidR="00275B20" w:rsidRPr="00D82900" w:rsidRDefault="008A578C" w:rsidP="00860B59">
            <w:pPr>
              <w:rPr>
                <w:rFonts w:ascii="Arial" w:hAnsi="Arial" w:cs="Arial"/>
              </w:rPr>
            </w:pPr>
            <w:proofErr w:type="gramStart"/>
            <w:r w:rsidRPr="00D82900">
              <w:rPr>
                <w:rFonts w:ascii="Arial" w:hAnsi="Arial" w:cs="Arial"/>
              </w:rPr>
              <w:t>peinture</w:t>
            </w:r>
            <w:proofErr w:type="gramEnd"/>
          </w:p>
        </w:tc>
        <w:tc>
          <w:tcPr>
            <w:tcW w:w="8507" w:type="dxa"/>
          </w:tcPr>
          <w:p w14:paraId="47D18F4D" w14:textId="0F258E0F" w:rsidR="00275B20" w:rsidRPr="00D82900" w:rsidRDefault="006E5DB4" w:rsidP="00936751">
            <w:pPr>
              <w:spacing w:before="120" w:after="120"/>
              <w:rPr>
                <w:rFonts w:ascii="Arial" w:hAnsi="Arial" w:cs="Arial"/>
                <w:color w:val="212529"/>
                <w:shd w:val="clear" w:color="auto" w:fill="FFFFFF"/>
              </w:rPr>
            </w:pPr>
            <w:proofErr w:type="gramStart"/>
            <w:r w:rsidRPr="00D82900">
              <w:rPr>
                <w:rFonts w:ascii="Arial" w:hAnsi="Arial" w:cs="Arial"/>
                <w:color w:val="212529"/>
                <w:shd w:val="clear" w:color="auto" w:fill="FFFFFF"/>
              </w:rPr>
              <w:t>sont</w:t>
            </w:r>
            <w:proofErr w:type="gramEnd"/>
            <w:r w:rsidRPr="00D82900">
              <w:rPr>
                <w:rFonts w:ascii="Arial" w:hAnsi="Arial" w:cs="Arial"/>
                <w:color w:val="212529"/>
                <w:shd w:val="clear" w:color="auto" w:fill="FFFFFF"/>
              </w:rPr>
              <w:t xml:space="preserve"> assimilés à des peintures les teintures, les apprêts, les vernis, les </w:t>
            </w:r>
            <w:proofErr w:type="spellStart"/>
            <w:r w:rsidRPr="00D82900">
              <w:rPr>
                <w:rFonts w:ascii="Arial" w:hAnsi="Arial" w:cs="Arial"/>
                <w:color w:val="212529"/>
                <w:shd w:val="clear" w:color="auto" w:fill="FFFFFF"/>
              </w:rPr>
              <w:t>laques</w:t>
            </w:r>
            <w:proofErr w:type="spellEnd"/>
            <w:r w:rsidRPr="00D82900">
              <w:rPr>
                <w:rFonts w:ascii="Arial" w:hAnsi="Arial" w:cs="Arial"/>
                <w:color w:val="212529"/>
                <w:shd w:val="clear" w:color="auto" w:fill="FFFFFF"/>
              </w:rPr>
              <w:t>, les encres, les élastomères, les produits de traitement du bois ou de la maçonnerie ainsi que toute préparation de même nature destinée à des fins d’entretien, de protection ou de décoration (art. 17 al. 2 RAA).</w:t>
            </w:r>
          </w:p>
        </w:tc>
      </w:tr>
      <w:tr w:rsidR="00860B59" w:rsidRPr="00D82900" w14:paraId="66D14476" w14:textId="77777777" w:rsidTr="00047985">
        <w:tc>
          <w:tcPr>
            <w:tcW w:w="2283" w:type="dxa"/>
          </w:tcPr>
          <w:p w14:paraId="1D17120C" w14:textId="4C7141CA" w:rsidR="00860B59" w:rsidRPr="00D82900" w:rsidRDefault="00860B59" w:rsidP="00860B59">
            <w:pPr>
              <w:rPr>
                <w:rFonts w:ascii="Arial" w:hAnsi="Arial" w:cs="Arial"/>
              </w:rPr>
            </w:pPr>
            <w:proofErr w:type="gramStart"/>
            <w:r w:rsidRPr="00D82900">
              <w:rPr>
                <w:rFonts w:ascii="Arial" w:hAnsi="Arial" w:cs="Arial"/>
              </w:rPr>
              <w:lastRenderedPageBreak/>
              <w:t>plan</w:t>
            </w:r>
            <w:proofErr w:type="gramEnd"/>
            <w:r w:rsidRPr="00D82900">
              <w:rPr>
                <w:rFonts w:ascii="Arial" w:hAnsi="Arial" w:cs="Arial"/>
              </w:rPr>
              <w:t xml:space="preserve"> agroenvironnemental de fertilisation (PAEF)</w:t>
            </w:r>
          </w:p>
        </w:tc>
        <w:tc>
          <w:tcPr>
            <w:tcW w:w="8507" w:type="dxa"/>
          </w:tcPr>
          <w:p w14:paraId="191C1EAB" w14:textId="6C325277" w:rsidR="00860B59" w:rsidRPr="00D82900" w:rsidRDefault="00860B59" w:rsidP="00936751">
            <w:pPr>
              <w:spacing w:before="120" w:after="120"/>
              <w:rPr>
                <w:rFonts w:ascii="Arial" w:hAnsi="Arial" w:cs="Arial"/>
              </w:rPr>
            </w:pPr>
            <w:proofErr w:type="gramStart"/>
            <w:r w:rsidRPr="00D82900">
              <w:rPr>
                <w:rFonts w:ascii="Arial" w:hAnsi="Arial" w:cs="Arial"/>
                <w:color w:val="212529"/>
                <w:shd w:val="clear" w:color="auto" w:fill="FFFFFF"/>
              </w:rPr>
              <w:t>plan</w:t>
            </w:r>
            <w:proofErr w:type="gramEnd"/>
            <w:r w:rsidRPr="00D82900">
              <w:rPr>
                <w:rFonts w:ascii="Arial" w:hAnsi="Arial" w:cs="Arial"/>
                <w:color w:val="212529"/>
                <w:shd w:val="clear" w:color="auto" w:fill="FFFFFF"/>
              </w:rPr>
              <w:t xml:space="preserve"> qui détermine, pour chaque parcelle d’une exploitation agricole et pour chaque campagne annuelle de culture (maximum de 5 années), la culture pratiquée et la limitation de l’épandage des matières fertilisantes (art. 3 REA).</w:t>
            </w:r>
          </w:p>
        </w:tc>
      </w:tr>
      <w:tr w:rsidR="00860B59" w:rsidRPr="00D82900" w14:paraId="71B23FF2" w14:textId="77777777" w:rsidTr="00047985">
        <w:tc>
          <w:tcPr>
            <w:tcW w:w="2283" w:type="dxa"/>
          </w:tcPr>
          <w:p w14:paraId="37A2DF67" w14:textId="59F81C62" w:rsidR="00860B59" w:rsidRPr="00D82900" w:rsidRDefault="00860B59" w:rsidP="00860B59">
            <w:pPr>
              <w:rPr>
                <w:rFonts w:ascii="Arial" w:hAnsi="Arial" w:cs="Arial"/>
              </w:rPr>
            </w:pPr>
            <w:proofErr w:type="gramStart"/>
            <w:r w:rsidRPr="00D82900">
              <w:rPr>
                <w:rFonts w:ascii="Arial" w:hAnsi="Arial" w:cs="Arial"/>
              </w:rPr>
              <w:t>plans</w:t>
            </w:r>
            <w:proofErr w:type="gramEnd"/>
            <w:r w:rsidRPr="00D82900">
              <w:rPr>
                <w:rFonts w:ascii="Arial" w:hAnsi="Arial" w:cs="Arial"/>
              </w:rPr>
              <w:t xml:space="preserve"> et devis</w:t>
            </w:r>
          </w:p>
        </w:tc>
        <w:tc>
          <w:tcPr>
            <w:tcW w:w="8507" w:type="dxa"/>
          </w:tcPr>
          <w:p w14:paraId="7E61316E" w14:textId="7FF737F2" w:rsidR="00860B59" w:rsidRPr="00D82900" w:rsidRDefault="00860B59" w:rsidP="00936751">
            <w:pPr>
              <w:spacing w:before="120" w:after="120"/>
              <w:rPr>
                <w:rFonts w:ascii="Arial" w:hAnsi="Arial" w:cs="Arial"/>
                <w:color w:val="212529"/>
                <w:shd w:val="clear" w:color="auto" w:fill="FFFFFF"/>
              </w:rPr>
            </w:pPr>
            <w:bookmarkStart w:id="1" w:name="_Hlk117499876"/>
            <w:proofErr w:type="gramStart"/>
            <w:r w:rsidRPr="00D82900">
              <w:rPr>
                <w:rFonts w:ascii="Arial" w:hAnsi="Arial" w:cs="Arial"/>
                <w:color w:val="212529"/>
                <w:shd w:val="clear" w:color="auto" w:fill="FFFFFF"/>
              </w:rPr>
              <w:t>documents</w:t>
            </w:r>
            <w:proofErr w:type="gramEnd"/>
            <w:r w:rsidRPr="00D82900">
              <w:rPr>
                <w:rFonts w:ascii="Arial" w:hAnsi="Arial" w:cs="Arial"/>
                <w:color w:val="212529"/>
                <w:shd w:val="clear" w:color="auto" w:fill="FFFFFF"/>
              </w:rPr>
              <w:t xml:space="preserve"> d’ingénierie signés et scellés par un ingénieur (art. 3 REAFIE).</w:t>
            </w:r>
            <w:bookmarkEnd w:id="1"/>
          </w:p>
        </w:tc>
      </w:tr>
      <w:tr w:rsidR="00860B59" w:rsidRPr="00D82900" w14:paraId="0DA7148A" w14:textId="77777777" w:rsidTr="00047985">
        <w:tc>
          <w:tcPr>
            <w:tcW w:w="2283" w:type="dxa"/>
            <w:shd w:val="clear" w:color="auto" w:fill="D9E2F3" w:themeFill="accent1" w:themeFillTint="33"/>
          </w:tcPr>
          <w:p w14:paraId="580FF32C" w14:textId="5DCBBAE3" w:rsidR="00860B59" w:rsidRPr="00D82900" w:rsidRDefault="00860B59" w:rsidP="00155D7F">
            <w:pPr>
              <w:rPr>
                <w:rFonts w:ascii="Arial" w:hAnsi="Arial" w:cs="Arial"/>
                <w:b/>
                <w:bCs/>
              </w:rPr>
            </w:pPr>
            <w:r w:rsidRPr="00D82900">
              <w:rPr>
                <w:rFonts w:ascii="Arial" w:hAnsi="Arial" w:cs="Arial"/>
                <w:b/>
                <w:bCs/>
              </w:rPr>
              <w:t>Q</w:t>
            </w:r>
          </w:p>
        </w:tc>
        <w:tc>
          <w:tcPr>
            <w:tcW w:w="8507" w:type="dxa"/>
            <w:shd w:val="clear" w:color="auto" w:fill="D9E2F3" w:themeFill="accent1" w:themeFillTint="33"/>
          </w:tcPr>
          <w:p w14:paraId="76F0C449" w14:textId="77777777" w:rsidR="00860B59" w:rsidRPr="00D82900" w:rsidRDefault="00860B59" w:rsidP="00155D7F">
            <w:pPr>
              <w:rPr>
                <w:rFonts w:ascii="Arial" w:hAnsi="Arial" w:cs="Arial"/>
                <w:b/>
                <w:bCs/>
              </w:rPr>
            </w:pPr>
          </w:p>
        </w:tc>
      </w:tr>
      <w:tr w:rsidR="00860B59" w:rsidRPr="00D82900" w14:paraId="695C957C" w14:textId="77777777" w:rsidTr="00047985">
        <w:tc>
          <w:tcPr>
            <w:tcW w:w="2283" w:type="dxa"/>
            <w:shd w:val="clear" w:color="auto" w:fill="D9E2F3" w:themeFill="accent1" w:themeFillTint="33"/>
          </w:tcPr>
          <w:p w14:paraId="2B212812" w14:textId="6BCD7E9D" w:rsidR="00860B59" w:rsidRPr="00D82900" w:rsidRDefault="00860B59" w:rsidP="00155D7F">
            <w:pPr>
              <w:rPr>
                <w:rFonts w:ascii="Arial" w:hAnsi="Arial" w:cs="Arial"/>
                <w:b/>
                <w:bCs/>
              </w:rPr>
            </w:pPr>
            <w:r w:rsidRPr="00D82900">
              <w:rPr>
                <w:rFonts w:ascii="Arial" w:hAnsi="Arial" w:cs="Arial"/>
                <w:b/>
                <w:bCs/>
              </w:rPr>
              <w:t>R</w:t>
            </w:r>
          </w:p>
        </w:tc>
        <w:tc>
          <w:tcPr>
            <w:tcW w:w="8507" w:type="dxa"/>
            <w:shd w:val="clear" w:color="auto" w:fill="D9E2F3" w:themeFill="accent1" w:themeFillTint="33"/>
          </w:tcPr>
          <w:p w14:paraId="320AF4C2" w14:textId="77777777" w:rsidR="00860B59" w:rsidRPr="00D82900" w:rsidRDefault="00860B59" w:rsidP="00155D7F">
            <w:pPr>
              <w:rPr>
                <w:rFonts w:ascii="Arial" w:hAnsi="Arial" w:cs="Arial"/>
                <w:b/>
                <w:bCs/>
              </w:rPr>
            </w:pPr>
          </w:p>
        </w:tc>
      </w:tr>
      <w:tr w:rsidR="00860B59" w:rsidRPr="00D82900" w14:paraId="47160873" w14:textId="77777777" w:rsidTr="00047985">
        <w:tc>
          <w:tcPr>
            <w:tcW w:w="2283" w:type="dxa"/>
          </w:tcPr>
          <w:p w14:paraId="7EEA5995" w14:textId="22F9BAA0" w:rsidR="00860B59" w:rsidRPr="00D82900" w:rsidRDefault="00860B59" w:rsidP="00860B59">
            <w:pPr>
              <w:rPr>
                <w:rFonts w:ascii="Arial" w:hAnsi="Arial" w:cs="Arial"/>
              </w:rPr>
            </w:pPr>
            <w:proofErr w:type="gramStart"/>
            <w:r w:rsidRPr="00D82900">
              <w:rPr>
                <w:rFonts w:ascii="Arial" w:hAnsi="Arial" w:cs="Arial"/>
              </w:rPr>
              <w:t>rive</w:t>
            </w:r>
            <w:proofErr w:type="gramEnd"/>
            <w:r w:rsidRPr="00D82900">
              <w:rPr>
                <w:rFonts w:ascii="Arial" w:hAnsi="Arial" w:cs="Arial"/>
              </w:rPr>
              <w:t> </w:t>
            </w:r>
          </w:p>
        </w:tc>
        <w:tc>
          <w:tcPr>
            <w:tcW w:w="8507" w:type="dxa"/>
          </w:tcPr>
          <w:p w14:paraId="16B65AC6" w14:textId="77777777" w:rsidR="00860B59" w:rsidRPr="00D82900" w:rsidRDefault="00860B59" w:rsidP="00936751">
            <w:pPr>
              <w:spacing w:before="120" w:after="120"/>
              <w:rPr>
                <w:rFonts w:ascii="Arial" w:hAnsi="Arial" w:cs="Arial"/>
              </w:rPr>
            </w:pPr>
            <w:proofErr w:type="gramStart"/>
            <w:r w:rsidRPr="00D82900">
              <w:rPr>
                <w:rFonts w:ascii="Arial" w:hAnsi="Arial" w:cs="Arial"/>
              </w:rPr>
              <w:t>partie</w:t>
            </w:r>
            <w:proofErr w:type="gramEnd"/>
            <w:r w:rsidRPr="00D82900">
              <w:rPr>
                <w:rFonts w:ascii="Arial" w:hAnsi="Arial" w:cs="Arial"/>
              </w:rPr>
              <w:t xml:space="preserve"> d’un territoire qui borde un lac ou un cours d’eau et dont la largeur </w:t>
            </w:r>
          </w:p>
          <w:p w14:paraId="6CC5252F" w14:textId="77777777" w:rsidR="00860B59" w:rsidRPr="00D82900" w:rsidRDefault="00860B59" w:rsidP="00936751">
            <w:pPr>
              <w:spacing w:before="120" w:after="120"/>
              <w:rPr>
                <w:rFonts w:ascii="Arial" w:hAnsi="Arial" w:cs="Arial"/>
              </w:rPr>
            </w:pPr>
            <w:proofErr w:type="gramStart"/>
            <w:r w:rsidRPr="00D82900">
              <w:rPr>
                <w:rFonts w:ascii="Arial" w:hAnsi="Arial" w:cs="Arial"/>
              </w:rPr>
              <w:t>se</w:t>
            </w:r>
            <w:proofErr w:type="gramEnd"/>
            <w:r w:rsidRPr="00D82900">
              <w:rPr>
                <w:rFonts w:ascii="Arial" w:hAnsi="Arial" w:cs="Arial"/>
              </w:rPr>
              <w:t xml:space="preserve"> mesure horizontalement, à partir de la limite du littoral vers l’intérieur des terres.</w:t>
            </w:r>
          </w:p>
          <w:p w14:paraId="6230724F" w14:textId="77777777" w:rsidR="00860B59" w:rsidRPr="00D82900" w:rsidRDefault="00860B59" w:rsidP="00936751">
            <w:pPr>
              <w:spacing w:before="120" w:after="120"/>
              <w:rPr>
                <w:rFonts w:ascii="Arial" w:hAnsi="Arial" w:cs="Arial"/>
              </w:rPr>
            </w:pPr>
            <w:r w:rsidRPr="00D82900">
              <w:rPr>
                <w:rFonts w:ascii="Arial" w:hAnsi="Arial" w:cs="Arial"/>
              </w:rPr>
              <w:t>Elle est d’une largeur de:</w:t>
            </w:r>
          </w:p>
          <w:p w14:paraId="0B1047E8" w14:textId="6C78BDCD" w:rsidR="00860B59" w:rsidRPr="00D82900" w:rsidRDefault="00860B59" w:rsidP="00936751">
            <w:pPr>
              <w:pStyle w:val="Paragraphedeliste"/>
              <w:numPr>
                <w:ilvl w:val="0"/>
                <w:numId w:val="6"/>
              </w:numPr>
              <w:spacing w:before="120" w:after="120"/>
              <w:rPr>
                <w:rFonts w:ascii="Arial" w:hAnsi="Arial" w:cs="Arial"/>
              </w:rPr>
            </w:pPr>
            <w:r w:rsidRPr="00D82900">
              <w:rPr>
                <w:rFonts w:ascii="Arial" w:hAnsi="Arial" w:cs="Arial"/>
              </w:rPr>
              <w:t>10 m lorsque la pente est inférieure à 30% ou, dans le cas contraire, présente un talus de 5 m de hauteur ou moins;</w:t>
            </w:r>
          </w:p>
          <w:p w14:paraId="7F7BAFD9" w14:textId="6A10B474" w:rsidR="00860B59" w:rsidRPr="00D82900" w:rsidRDefault="00860B59" w:rsidP="00936751">
            <w:pPr>
              <w:pStyle w:val="Paragraphedeliste"/>
              <w:numPr>
                <w:ilvl w:val="0"/>
                <w:numId w:val="6"/>
              </w:numPr>
              <w:spacing w:before="120" w:after="120"/>
              <w:rPr>
                <w:rFonts w:ascii="Arial" w:hAnsi="Arial" w:cs="Arial"/>
              </w:rPr>
            </w:pPr>
            <w:r w:rsidRPr="00D82900">
              <w:rPr>
                <w:rFonts w:ascii="Arial" w:hAnsi="Arial" w:cs="Arial"/>
              </w:rPr>
              <w:t>15 m lorsque la pente est supérieure à 30% et qu’elle est continue ou présente un talus de plus de 5 m de hauteur (art. 4 RAMHHS).</w:t>
            </w:r>
          </w:p>
        </w:tc>
      </w:tr>
      <w:tr w:rsidR="00B8544A" w:rsidRPr="00D82900" w14:paraId="4B538159" w14:textId="77777777" w:rsidTr="00047985">
        <w:tc>
          <w:tcPr>
            <w:tcW w:w="2283" w:type="dxa"/>
          </w:tcPr>
          <w:p w14:paraId="7BAB5AFD" w14:textId="600D2995" w:rsidR="00B8544A" w:rsidRPr="00D82900" w:rsidRDefault="00B8544A" w:rsidP="00860B59">
            <w:pPr>
              <w:rPr>
                <w:rFonts w:ascii="Arial" w:hAnsi="Arial" w:cs="Arial"/>
              </w:rPr>
            </w:pPr>
            <w:proofErr w:type="gramStart"/>
            <w:r w:rsidRPr="00D82900">
              <w:rPr>
                <w:rFonts w:ascii="Arial" w:hAnsi="Arial" w:cs="Arial"/>
              </w:rPr>
              <w:t>ruisseau</w:t>
            </w:r>
            <w:proofErr w:type="gramEnd"/>
          </w:p>
        </w:tc>
        <w:tc>
          <w:tcPr>
            <w:tcW w:w="8507" w:type="dxa"/>
          </w:tcPr>
          <w:p w14:paraId="54A543BB" w14:textId="4C83A09F" w:rsidR="0005335D" w:rsidRPr="00D82900" w:rsidRDefault="0005335D" w:rsidP="00936751">
            <w:pPr>
              <w:spacing w:before="120" w:after="120"/>
              <w:rPr>
                <w:rFonts w:ascii="Arial" w:hAnsi="Arial" w:cs="Arial"/>
              </w:rPr>
            </w:pPr>
            <w:proofErr w:type="gramStart"/>
            <w:r w:rsidRPr="00D82900">
              <w:rPr>
                <w:rFonts w:ascii="Arial" w:hAnsi="Arial" w:cs="Arial"/>
              </w:rPr>
              <w:t>petit</w:t>
            </w:r>
            <w:proofErr w:type="gramEnd"/>
            <w:r w:rsidRPr="00D82900">
              <w:rPr>
                <w:rFonts w:ascii="Arial" w:hAnsi="Arial" w:cs="Arial"/>
              </w:rPr>
              <w:t xml:space="preserve"> cours d’eau naturel qui coule à longueur d’année (art. 1(o) RUBB).</w:t>
            </w:r>
          </w:p>
          <w:p w14:paraId="77CE95BE" w14:textId="3BFD1F64" w:rsidR="0005335D" w:rsidRPr="00D82900" w:rsidRDefault="0005335D" w:rsidP="00936751">
            <w:pPr>
              <w:spacing w:before="120" w:after="120"/>
              <w:rPr>
                <w:rFonts w:ascii="Arial" w:hAnsi="Arial" w:cs="Arial"/>
              </w:rPr>
            </w:pPr>
            <w:r w:rsidRPr="00D82900">
              <w:rPr>
                <w:rFonts w:ascii="Arial" w:hAnsi="Arial" w:cs="Arial"/>
              </w:rPr>
              <w:t xml:space="preserve">Cette définition </w:t>
            </w:r>
            <w:r w:rsidR="00833FD1" w:rsidRPr="00D82900">
              <w:rPr>
                <w:rFonts w:ascii="Arial" w:hAnsi="Arial" w:cs="Arial"/>
              </w:rPr>
              <w:t xml:space="preserve">s’applique aux activités encadrées par le </w:t>
            </w:r>
            <w:r w:rsidR="00833FD1" w:rsidRPr="002D21EA">
              <w:rPr>
                <w:rFonts w:ascii="Arial" w:hAnsi="Arial" w:cs="Arial"/>
                <w:i/>
                <w:iCs/>
              </w:rPr>
              <w:t>Règlement sur les usines de béton bitumineux</w:t>
            </w:r>
            <w:r w:rsidR="00833FD1" w:rsidRPr="00D82900">
              <w:rPr>
                <w:rFonts w:ascii="Arial" w:hAnsi="Arial" w:cs="Arial"/>
              </w:rPr>
              <w:t xml:space="preserve"> (RUBB).</w:t>
            </w:r>
          </w:p>
        </w:tc>
      </w:tr>
      <w:tr w:rsidR="00860B59" w:rsidRPr="00D82900" w14:paraId="33A2708D" w14:textId="77777777" w:rsidTr="00047985">
        <w:tc>
          <w:tcPr>
            <w:tcW w:w="2283" w:type="dxa"/>
            <w:shd w:val="clear" w:color="auto" w:fill="D9E2F3" w:themeFill="accent1" w:themeFillTint="33"/>
          </w:tcPr>
          <w:p w14:paraId="1F2A13BA" w14:textId="79C494BB" w:rsidR="00860B59" w:rsidRPr="00D82900" w:rsidRDefault="00860B59" w:rsidP="00155D7F">
            <w:pPr>
              <w:rPr>
                <w:rFonts w:ascii="Arial" w:hAnsi="Arial" w:cs="Arial"/>
                <w:b/>
                <w:bCs/>
              </w:rPr>
            </w:pPr>
            <w:r w:rsidRPr="00D82900">
              <w:rPr>
                <w:rFonts w:ascii="Arial" w:hAnsi="Arial" w:cs="Arial"/>
                <w:b/>
                <w:bCs/>
              </w:rPr>
              <w:t>S</w:t>
            </w:r>
          </w:p>
        </w:tc>
        <w:tc>
          <w:tcPr>
            <w:tcW w:w="8507" w:type="dxa"/>
            <w:shd w:val="clear" w:color="auto" w:fill="D9E2F3" w:themeFill="accent1" w:themeFillTint="33"/>
          </w:tcPr>
          <w:p w14:paraId="2C4379BF" w14:textId="77777777" w:rsidR="00860B59" w:rsidRPr="00D82900" w:rsidRDefault="00860B59" w:rsidP="00155D7F">
            <w:pPr>
              <w:rPr>
                <w:rFonts w:ascii="Arial" w:hAnsi="Arial" w:cs="Arial"/>
                <w:b/>
                <w:bCs/>
              </w:rPr>
            </w:pPr>
          </w:p>
        </w:tc>
      </w:tr>
      <w:tr w:rsidR="00BA75D4" w:rsidRPr="0022139B" w14:paraId="5EAB95CE" w14:textId="77777777" w:rsidTr="51B4270A">
        <w:tc>
          <w:tcPr>
            <w:tcW w:w="2283" w:type="dxa"/>
          </w:tcPr>
          <w:p w14:paraId="0750CBE8" w14:textId="3A8FD937" w:rsidR="00BA75D4" w:rsidRDefault="00BA75D4" w:rsidP="00860B59">
            <w:pPr>
              <w:rPr>
                <w:rFonts w:ascii="Arial" w:hAnsi="Arial" w:cs="Arial"/>
              </w:rPr>
            </w:pPr>
            <w:proofErr w:type="gramStart"/>
            <w:r>
              <w:rPr>
                <w:rFonts w:ascii="Arial" w:hAnsi="Arial" w:cs="Arial"/>
              </w:rPr>
              <w:t>sablière</w:t>
            </w:r>
            <w:proofErr w:type="gramEnd"/>
          </w:p>
        </w:tc>
        <w:tc>
          <w:tcPr>
            <w:tcW w:w="8507" w:type="dxa"/>
          </w:tcPr>
          <w:p w14:paraId="41AB2B5E" w14:textId="4ACE5722" w:rsidR="00BA75D4" w:rsidRPr="000022FA" w:rsidRDefault="007520A8" w:rsidP="00936751">
            <w:pPr>
              <w:spacing w:before="120" w:after="120"/>
              <w:rPr>
                <w:rFonts w:ascii="Arial" w:hAnsi="Arial" w:cs="Arial"/>
              </w:rPr>
            </w:pPr>
            <w:r w:rsidRPr="007520A8">
              <w:rPr>
                <w:rFonts w:ascii="Arial" w:hAnsi="Arial" w:cs="Arial"/>
              </w:rPr>
              <w:t>est considéré comme une sablière un lieu où sont exploitées des substances minérales de surface non consolidées à partir d’un dépôt naturel (art. 1 al. 3 RCS).</w:t>
            </w:r>
          </w:p>
        </w:tc>
      </w:tr>
      <w:tr w:rsidR="00860B59" w:rsidRPr="00D82900" w14:paraId="57DA878B" w14:textId="77777777" w:rsidTr="00047985">
        <w:tc>
          <w:tcPr>
            <w:tcW w:w="2283" w:type="dxa"/>
          </w:tcPr>
          <w:p w14:paraId="08FE7DD6" w14:textId="100B77A5" w:rsidR="00860B59" w:rsidRPr="00D82900" w:rsidRDefault="00860B59" w:rsidP="00860B59">
            <w:pPr>
              <w:rPr>
                <w:rFonts w:ascii="Arial" w:hAnsi="Arial" w:cs="Arial"/>
              </w:rPr>
            </w:pPr>
            <w:proofErr w:type="gramStart"/>
            <w:r w:rsidRPr="00D82900">
              <w:rPr>
                <w:rFonts w:ascii="Arial" w:hAnsi="Arial" w:cs="Arial"/>
              </w:rPr>
              <w:t>site</w:t>
            </w:r>
            <w:proofErr w:type="gramEnd"/>
            <w:r w:rsidRPr="00D82900">
              <w:rPr>
                <w:rFonts w:ascii="Arial" w:hAnsi="Arial" w:cs="Arial"/>
              </w:rPr>
              <w:t xml:space="preserve"> aquacole </w:t>
            </w:r>
          </w:p>
        </w:tc>
        <w:tc>
          <w:tcPr>
            <w:tcW w:w="8507" w:type="dxa"/>
          </w:tcPr>
          <w:p w14:paraId="262E4359" w14:textId="2AF393DF" w:rsidR="00860B59" w:rsidRPr="00D82900" w:rsidRDefault="00860B59" w:rsidP="00936751">
            <w:pPr>
              <w:spacing w:before="120" w:after="120"/>
              <w:rPr>
                <w:rFonts w:ascii="Arial" w:hAnsi="Arial" w:cs="Arial"/>
              </w:rPr>
            </w:pPr>
            <w:proofErr w:type="gramStart"/>
            <w:r w:rsidRPr="00D82900">
              <w:rPr>
                <w:rFonts w:ascii="Arial" w:hAnsi="Arial" w:cs="Arial"/>
              </w:rPr>
              <w:t>lieu</w:t>
            </w:r>
            <w:proofErr w:type="gramEnd"/>
            <w:r w:rsidRPr="00D82900">
              <w:rPr>
                <w:rFonts w:ascii="Arial" w:hAnsi="Arial" w:cs="Arial"/>
              </w:rPr>
              <w:t xml:space="preserve"> situé en milieu aquatique ou terrestre dans lequel sont menées des activités de culture, d’élevage ou de reproduction d’organismes aquatiques, notamment les poissons, les amphibiens, les échinodermes, les mollusques, les crustacés et les végétaux aquatiques, en vue de la consommation ou de l’ensemencement (art. 3 REAFIE).</w:t>
            </w:r>
          </w:p>
        </w:tc>
      </w:tr>
      <w:tr w:rsidR="00860B59" w:rsidRPr="00D82900" w14:paraId="2FAECA89" w14:textId="77777777" w:rsidTr="00047985">
        <w:tc>
          <w:tcPr>
            <w:tcW w:w="2283" w:type="dxa"/>
          </w:tcPr>
          <w:p w14:paraId="2523FE5E" w14:textId="47BF46C9" w:rsidR="00860B59" w:rsidRPr="00D82900" w:rsidRDefault="00860B59" w:rsidP="00860B59">
            <w:pPr>
              <w:rPr>
                <w:rFonts w:ascii="Arial" w:hAnsi="Arial" w:cs="Arial"/>
              </w:rPr>
            </w:pPr>
            <w:proofErr w:type="gramStart"/>
            <w:r w:rsidRPr="00D82900">
              <w:rPr>
                <w:rFonts w:ascii="Arial" w:hAnsi="Arial" w:cs="Arial"/>
              </w:rPr>
              <w:t>site</w:t>
            </w:r>
            <w:proofErr w:type="gramEnd"/>
            <w:r w:rsidRPr="00D82900">
              <w:rPr>
                <w:rFonts w:ascii="Arial" w:hAnsi="Arial" w:cs="Arial"/>
              </w:rPr>
              <w:t xml:space="preserve"> d’étang de pêche </w:t>
            </w:r>
          </w:p>
        </w:tc>
        <w:tc>
          <w:tcPr>
            <w:tcW w:w="8507" w:type="dxa"/>
          </w:tcPr>
          <w:p w14:paraId="70E22B94" w14:textId="4C43EED2" w:rsidR="00860B59" w:rsidRPr="00D82900" w:rsidRDefault="00860B59" w:rsidP="00936751">
            <w:pPr>
              <w:spacing w:before="120" w:after="120"/>
              <w:rPr>
                <w:rFonts w:ascii="Arial" w:hAnsi="Arial" w:cs="Arial"/>
              </w:rPr>
            </w:pPr>
            <w:proofErr w:type="gramStart"/>
            <w:r w:rsidRPr="00D82900">
              <w:rPr>
                <w:rFonts w:ascii="Arial" w:hAnsi="Arial" w:cs="Arial"/>
              </w:rPr>
              <w:t>lieu</w:t>
            </w:r>
            <w:proofErr w:type="gramEnd"/>
            <w:r w:rsidRPr="00D82900">
              <w:rPr>
                <w:rFonts w:ascii="Arial" w:hAnsi="Arial" w:cs="Arial"/>
              </w:rPr>
              <w:t xml:space="preserve"> comportant une ou plusieurs unités, fermées de tous côtés de façon à garder le poisson captif, contenant exclusivement des poissons d’élevage, n’ayant pas pour objectif d’engraisser du poisson et utilisé pour la pêche récréative (art. 3 REAFIE).</w:t>
            </w:r>
          </w:p>
        </w:tc>
      </w:tr>
      <w:tr w:rsidR="0087187C" w:rsidRPr="00D82900" w14:paraId="0E5DC0F2" w14:textId="77777777" w:rsidTr="00047985">
        <w:tc>
          <w:tcPr>
            <w:tcW w:w="2283" w:type="dxa"/>
          </w:tcPr>
          <w:p w14:paraId="68AED8BE" w14:textId="4DC4E54F" w:rsidR="0087187C" w:rsidRPr="00D82900" w:rsidRDefault="0087187C" w:rsidP="00860B59">
            <w:pPr>
              <w:rPr>
                <w:rFonts w:ascii="Arial" w:hAnsi="Arial" w:cs="Arial"/>
              </w:rPr>
            </w:pPr>
            <w:proofErr w:type="gramStart"/>
            <w:r w:rsidRPr="00D82900">
              <w:rPr>
                <w:rFonts w:ascii="Arial" w:hAnsi="Arial" w:cs="Arial"/>
              </w:rPr>
              <w:t>système</w:t>
            </w:r>
            <w:proofErr w:type="gramEnd"/>
            <w:r w:rsidRPr="00D82900">
              <w:rPr>
                <w:rFonts w:ascii="Arial" w:hAnsi="Arial" w:cs="Arial"/>
              </w:rPr>
              <w:t xml:space="preserve"> d’égout</w:t>
            </w:r>
          </w:p>
        </w:tc>
        <w:tc>
          <w:tcPr>
            <w:tcW w:w="8507" w:type="dxa"/>
          </w:tcPr>
          <w:p w14:paraId="7E57C373" w14:textId="77777777" w:rsidR="0072147F" w:rsidRPr="00D82900" w:rsidRDefault="0072147F" w:rsidP="00936751">
            <w:pPr>
              <w:spacing w:before="120" w:after="120"/>
              <w:rPr>
                <w:rFonts w:ascii="Arial" w:hAnsi="Arial" w:cs="Arial"/>
              </w:rPr>
            </w:pPr>
            <w:bookmarkStart w:id="2" w:name="_Hlk117500031"/>
            <w:proofErr w:type="gramStart"/>
            <w:r w:rsidRPr="00D82900">
              <w:rPr>
                <w:rFonts w:ascii="Arial" w:hAnsi="Arial" w:cs="Arial"/>
              </w:rPr>
              <w:t>tout</w:t>
            </w:r>
            <w:proofErr w:type="gramEnd"/>
            <w:r w:rsidRPr="00D82900">
              <w:rPr>
                <w:rFonts w:ascii="Arial" w:hAnsi="Arial" w:cs="Arial"/>
              </w:rPr>
              <w:t xml:space="preserve"> ouvrage utilisé pour la collecte, l’entreposage, le transport ou le traitement des eaux usées, en tout ou en partie d’origine domestique, avant leur rejet dans l’environnement, à l’exception (art. 3 REAFIE) :</w:t>
            </w:r>
          </w:p>
          <w:p w14:paraId="07F20619" w14:textId="77777777" w:rsidR="0072147F" w:rsidRPr="00D82900" w:rsidRDefault="0072147F" w:rsidP="00936751">
            <w:pPr>
              <w:numPr>
                <w:ilvl w:val="0"/>
                <w:numId w:val="9"/>
              </w:numPr>
              <w:spacing w:before="120" w:after="120"/>
              <w:rPr>
                <w:rFonts w:ascii="Arial" w:hAnsi="Arial" w:cs="Arial"/>
              </w:rPr>
            </w:pPr>
            <w:proofErr w:type="gramStart"/>
            <w:r w:rsidRPr="00D82900">
              <w:rPr>
                <w:rFonts w:ascii="Arial" w:hAnsi="Arial" w:cs="Arial"/>
              </w:rPr>
              <w:t>d’une</w:t>
            </w:r>
            <w:proofErr w:type="gramEnd"/>
            <w:r w:rsidRPr="00D82900">
              <w:rPr>
                <w:rFonts w:ascii="Arial" w:hAnsi="Arial" w:cs="Arial"/>
              </w:rPr>
              <w:t xml:space="preserve"> canalisation desservant un seul bâtiment, raccordée à un système d’égout, située à l’intérieur de la limite de propriété de ce bâtiment;</w:t>
            </w:r>
          </w:p>
          <w:p w14:paraId="543F655F" w14:textId="77777777" w:rsidR="0072147F" w:rsidRPr="00D82900" w:rsidRDefault="0072147F" w:rsidP="00936751">
            <w:pPr>
              <w:numPr>
                <w:ilvl w:val="0"/>
                <w:numId w:val="9"/>
              </w:numPr>
              <w:spacing w:before="120" w:after="120"/>
              <w:rPr>
                <w:rFonts w:ascii="Arial" w:hAnsi="Arial" w:cs="Arial"/>
              </w:rPr>
            </w:pPr>
            <w:proofErr w:type="gramStart"/>
            <w:r w:rsidRPr="00D82900">
              <w:rPr>
                <w:rFonts w:ascii="Arial" w:hAnsi="Arial" w:cs="Arial"/>
              </w:rPr>
              <w:t>d’un</w:t>
            </w:r>
            <w:proofErr w:type="gramEnd"/>
            <w:r w:rsidRPr="00D82900">
              <w:rPr>
                <w:rFonts w:ascii="Arial" w:hAnsi="Arial" w:cs="Arial"/>
              </w:rPr>
              <w:t xml:space="preserve"> système de gestion des eaux pluviales qui reçoit des eaux usées d’origine domestique issues d’un ouvrage de surverse ou des eaux usées traitées;</w:t>
            </w:r>
          </w:p>
          <w:p w14:paraId="16BDE743" w14:textId="361B66B1" w:rsidR="0087187C" w:rsidRPr="00D82900" w:rsidRDefault="0072147F" w:rsidP="00936751">
            <w:pPr>
              <w:numPr>
                <w:ilvl w:val="0"/>
                <w:numId w:val="9"/>
              </w:numPr>
              <w:spacing w:before="120" w:after="120"/>
              <w:rPr>
                <w:rFonts w:ascii="Arial" w:hAnsi="Arial" w:cs="Arial"/>
              </w:rPr>
            </w:pPr>
            <w:proofErr w:type="gramStart"/>
            <w:r w:rsidRPr="00D82900">
              <w:rPr>
                <w:rFonts w:ascii="Arial" w:hAnsi="Arial" w:cs="Arial"/>
              </w:rPr>
              <w:t>d’un</w:t>
            </w:r>
            <w:proofErr w:type="gramEnd"/>
            <w:r w:rsidRPr="00D82900">
              <w:rPr>
                <w:rFonts w:ascii="Arial" w:hAnsi="Arial" w:cs="Arial"/>
              </w:rPr>
              <w:t xml:space="preserve"> équipement ou d’un dispositif de traitement d’eaux destiné à traiter des eaux autres que des eaux usées d’origine domestique et qui n’est pas exploité par une municipalité.</w:t>
            </w:r>
            <w:bookmarkEnd w:id="2"/>
          </w:p>
        </w:tc>
      </w:tr>
      <w:tr w:rsidR="00860B59" w:rsidRPr="00D82900" w14:paraId="13E430B3" w14:textId="77777777" w:rsidTr="00047985">
        <w:tc>
          <w:tcPr>
            <w:tcW w:w="2283" w:type="dxa"/>
            <w:shd w:val="clear" w:color="auto" w:fill="D9E2F3" w:themeFill="accent1" w:themeFillTint="33"/>
          </w:tcPr>
          <w:p w14:paraId="4403B67D" w14:textId="342D0EC8" w:rsidR="00860B59" w:rsidRPr="00D82900" w:rsidRDefault="00860B59" w:rsidP="00155D7F">
            <w:pPr>
              <w:rPr>
                <w:rFonts w:ascii="Arial" w:hAnsi="Arial" w:cs="Arial"/>
                <w:b/>
                <w:bCs/>
              </w:rPr>
            </w:pPr>
            <w:r w:rsidRPr="00D82900">
              <w:rPr>
                <w:rFonts w:ascii="Arial" w:hAnsi="Arial" w:cs="Arial"/>
                <w:b/>
                <w:bCs/>
              </w:rPr>
              <w:t>T</w:t>
            </w:r>
          </w:p>
        </w:tc>
        <w:tc>
          <w:tcPr>
            <w:tcW w:w="8507" w:type="dxa"/>
            <w:shd w:val="clear" w:color="auto" w:fill="D9E2F3" w:themeFill="accent1" w:themeFillTint="33"/>
          </w:tcPr>
          <w:p w14:paraId="5D7CB2CC" w14:textId="77777777" w:rsidR="00860B59" w:rsidRPr="00D82900" w:rsidRDefault="00860B59" w:rsidP="00155D7F">
            <w:pPr>
              <w:rPr>
                <w:rFonts w:ascii="Arial" w:hAnsi="Arial" w:cs="Arial"/>
                <w:b/>
                <w:bCs/>
              </w:rPr>
            </w:pPr>
          </w:p>
        </w:tc>
      </w:tr>
      <w:tr w:rsidR="00860B59" w:rsidRPr="00D82900" w14:paraId="30E363EA" w14:textId="77777777" w:rsidTr="00047985">
        <w:tc>
          <w:tcPr>
            <w:tcW w:w="2283" w:type="dxa"/>
          </w:tcPr>
          <w:p w14:paraId="06B66173" w14:textId="2BBE8750" w:rsidR="00860B59" w:rsidRPr="00D82900" w:rsidRDefault="00860B59" w:rsidP="00860B59">
            <w:pPr>
              <w:rPr>
                <w:rFonts w:ascii="Arial" w:hAnsi="Arial" w:cs="Arial"/>
              </w:rPr>
            </w:pPr>
            <w:proofErr w:type="gramStart"/>
            <w:r w:rsidRPr="00D82900">
              <w:rPr>
                <w:rFonts w:ascii="Arial" w:hAnsi="Arial" w:cs="Arial"/>
              </w:rPr>
              <w:t>tourbière</w:t>
            </w:r>
            <w:proofErr w:type="gramEnd"/>
          </w:p>
        </w:tc>
        <w:tc>
          <w:tcPr>
            <w:tcW w:w="8507" w:type="dxa"/>
          </w:tcPr>
          <w:p w14:paraId="1DC53087" w14:textId="6DE22533" w:rsidR="00860B59" w:rsidRPr="00D82900" w:rsidRDefault="00860B59" w:rsidP="00936751">
            <w:pPr>
              <w:spacing w:before="120" w:after="120"/>
              <w:rPr>
                <w:rFonts w:ascii="Arial" w:hAnsi="Arial" w:cs="Arial"/>
              </w:rPr>
            </w:pPr>
            <w:proofErr w:type="gramStart"/>
            <w:r w:rsidRPr="00D82900">
              <w:rPr>
                <w:rFonts w:ascii="Arial" w:hAnsi="Arial" w:cs="Arial"/>
              </w:rPr>
              <w:t>surface</w:t>
            </w:r>
            <w:proofErr w:type="gramEnd"/>
            <w:r w:rsidRPr="00D82900">
              <w:rPr>
                <w:rFonts w:ascii="Arial" w:hAnsi="Arial" w:cs="Arial"/>
              </w:rPr>
              <w:t xml:space="preserve"> de terrain recouverte de tourbe, résultant de l’accumulation de matière organique partiellement décomposée laquelle atteint une épaisseur minimale de 30 </w:t>
            </w:r>
            <w:r w:rsidRPr="00D82900">
              <w:rPr>
                <w:rFonts w:ascii="Arial" w:hAnsi="Arial" w:cs="Arial"/>
              </w:rPr>
              <w:lastRenderedPageBreak/>
              <w:t>cm, dont la nappe phréatique est habituellement au même niveau que le sol ou près de sa surface (art. 4 RAMHHS).</w:t>
            </w:r>
          </w:p>
        </w:tc>
      </w:tr>
      <w:tr w:rsidR="00860B59" w:rsidRPr="00D82900" w14:paraId="7DA4A7FF" w14:textId="77777777" w:rsidTr="00047985">
        <w:tc>
          <w:tcPr>
            <w:tcW w:w="2283" w:type="dxa"/>
          </w:tcPr>
          <w:p w14:paraId="6680F012" w14:textId="1F8A26A4" w:rsidR="00860B59" w:rsidRPr="00D82900" w:rsidRDefault="00860B59" w:rsidP="00860B59">
            <w:pPr>
              <w:rPr>
                <w:rFonts w:ascii="Arial" w:hAnsi="Arial" w:cs="Arial"/>
              </w:rPr>
            </w:pPr>
            <w:proofErr w:type="gramStart"/>
            <w:r w:rsidRPr="00D82900">
              <w:rPr>
                <w:rFonts w:ascii="Arial" w:hAnsi="Arial" w:cs="Arial"/>
              </w:rPr>
              <w:lastRenderedPageBreak/>
              <w:t>tourbière</w:t>
            </w:r>
            <w:proofErr w:type="gramEnd"/>
            <w:r w:rsidRPr="00D82900">
              <w:rPr>
                <w:rFonts w:ascii="Arial" w:hAnsi="Arial" w:cs="Arial"/>
              </w:rPr>
              <w:t xml:space="preserve"> boisée</w:t>
            </w:r>
          </w:p>
        </w:tc>
        <w:tc>
          <w:tcPr>
            <w:tcW w:w="8507" w:type="dxa"/>
          </w:tcPr>
          <w:p w14:paraId="7B86CE48" w14:textId="476FDC84" w:rsidR="00860B59" w:rsidRPr="00D82900" w:rsidRDefault="00860B59" w:rsidP="00936751">
            <w:pPr>
              <w:spacing w:before="120" w:after="120"/>
              <w:rPr>
                <w:rFonts w:ascii="Arial" w:hAnsi="Arial" w:cs="Arial"/>
              </w:rPr>
            </w:pPr>
            <w:proofErr w:type="gramStart"/>
            <w:r w:rsidRPr="00D82900">
              <w:rPr>
                <w:rFonts w:ascii="Arial" w:hAnsi="Arial" w:cs="Arial"/>
              </w:rPr>
              <w:t>tourbière</w:t>
            </w:r>
            <w:proofErr w:type="gramEnd"/>
            <w:r w:rsidRPr="00D82900">
              <w:rPr>
                <w:rFonts w:ascii="Arial" w:hAnsi="Arial" w:cs="Arial"/>
              </w:rPr>
              <w:t xml:space="preserve"> comportant des arbres de plus de 4 m de hauteur sur 25% ou plus de sa superficie (art. 4 RAMHHS).</w:t>
            </w:r>
          </w:p>
        </w:tc>
      </w:tr>
      <w:tr w:rsidR="00860B59" w:rsidRPr="00D82900" w14:paraId="6E2DAC49" w14:textId="77777777" w:rsidTr="00047985">
        <w:tc>
          <w:tcPr>
            <w:tcW w:w="2283" w:type="dxa"/>
          </w:tcPr>
          <w:p w14:paraId="422EC680" w14:textId="49116872" w:rsidR="00860B59" w:rsidRPr="00D82900" w:rsidRDefault="00860B59" w:rsidP="00860B59">
            <w:pPr>
              <w:rPr>
                <w:rFonts w:ascii="Arial" w:hAnsi="Arial" w:cs="Arial"/>
              </w:rPr>
            </w:pPr>
            <w:proofErr w:type="gramStart"/>
            <w:r w:rsidRPr="00D82900">
              <w:rPr>
                <w:rFonts w:ascii="Arial" w:hAnsi="Arial" w:cs="Arial"/>
              </w:rPr>
              <w:t>tourbière</w:t>
            </w:r>
            <w:proofErr w:type="gramEnd"/>
            <w:r w:rsidRPr="00D82900">
              <w:rPr>
                <w:rFonts w:ascii="Arial" w:hAnsi="Arial" w:cs="Arial"/>
              </w:rPr>
              <w:t xml:space="preserve"> ouverte</w:t>
            </w:r>
          </w:p>
        </w:tc>
        <w:tc>
          <w:tcPr>
            <w:tcW w:w="8507" w:type="dxa"/>
          </w:tcPr>
          <w:p w14:paraId="1781EB54" w14:textId="2DB22D1F" w:rsidR="00860B59" w:rsidRPr="00D82900" w:rsidRDefault="00860B59" w:rsidP="00936751">
            <w:pPr>
              <w:spacing w:before="120" w:after="120"/>
              <w:rPr>
                <w:rFonts w:ascii="Arial" w:hAnsi="Arial" w:cs="Arial"/>
              </w:rPr>
            </w:pPr>
            <w:proofErr w:type="gramStart"/>
            <w:r w:rsidRPr="00D82900">
              <w:rPr>
                <w:rFonts w:ascii="Arial" w:hAnsi="Arial" w:cs="Arial"/>
              </w:rPr>
              <w:t>tourbière</w:t>
            </w:r>
            <w:proofErr w:type="gramEnd"/>
            <w:r w:rsidRPr="00D82900">
              <w:rPr>
                <w:rFonts w:ascii="Arial" w:hAnsi="Arial" w:cs="Arial"/>
              </w:rPr>
              <w:t xml:space="preserve"> comportant des arbres de plus de 4 m de hauteur sur moins de 25% de sa superficie (art. 4 RAMHHS).</w:t>
            </w:r>
          </w:p>
        </w:tc>
      </w:tr>
      <w:tr w:rsidR="00860B59" w:rsidRPr="00D82900" w14:paraId="21A85E9C" w14:textId="77777777" w:rsidTr="00047985">
        <w:tc>
          <w:tcPr>
            <w:tcW w:w="2283" w:type="dxa"/>
            <w:shd w:val="clear" w:color="auto" w:fill="D9E2F3" w:themeFill="accent1" w:themeFillTint="33"/>
          </w:tcPr>
          <w:p w14:paraId="55BA7A0C" w14:textId="53424BD4" w:rsidR="00860B59" w:rsidRPr="00D82900" w:rsidRDefault="00860B59" w:rsidP="00155D7F">
            <w:pPr>
              <w:rPr>
                <w:rFonts w:ascii="Arial" w:hAnsi="Arial" w:cs="Arial"/>
                <w:b/>
                <w:bCs/>
              </w:rPr>
            </w:pPr>
            <w:r w:rsidRPr="00D82900">
              <w:rPr>
                <w:rFonts w:ascii="Arial" w:hAnsi="Arial" w:cs="Arial"/>
                <w:b/>
                <w:bCs/>
              </w:rPr>
              <w:t>U</w:t>
            </w:r>
          </w:p>
        </w:tc>
        <w:tc>
          <w:tcPr>
            <w:tcW w:w="8507" w:type="dxa"/>
            <w:shd w:val="clear" w:color="auto" w:fill="D9E2F3" w:themeFill="accent1" w:themeFillTint="33"/>
          </w:tcPr>
          <w:p w14:paraId="6DE913C5" w14:textId="77777777" w:rsidR="00860B59" w:rsidRPr="00D82900" w:rsidRDefault="00860B59" w:rsidP="00155D7F">
            <w:pPr>
              <w:rPr>
                <w:rFonts w:ascii="Arial" w:hAnsi="Arial" w:cs="Arial"/>
                <w:b/>
                <w:bCs/>
              </w:rPr>
            </w:pPr>
          </w:p>
        </w:tc>
      </w:tr>
      <w:tr w:rsidR="00D97CC2" w:rsidRPr="00D82900" w14:paraId="664A11EA" w14:textId="77777777" w:rsidTr="00047985">
        <w:tc>
          <w:tcPr>
            <w:tcW w:w="2283" w:type="dxa"/>
            <w:shd w:val="clear" w:color="auto" w:fill="auto"/>
          </w:tcPr>
          <w:p w14:paraId="517B3773" w14:textId="1772D93C" w:rsidR="00D97CC2" w:rsidRPr="00D82900" w:rsidRDefault="00F9752C" w:rsidP="00860B59">
            <w:pPr>
              <w:rPr>
                <w:rFonts w:ascii="Arial" w:hAnsi="Arial" w:cs="Arial"/>
              </w:rPr>
            </w:pPr>
            <w:proofErr w:type="gramStart"/>
            <w:r w:rsidRPr="00D82900">
              <w:rPr>
                <w:rFonts w:ascii="Arial" w:hAnsi="Arial" w:cs="Arial"/>
              </w:rPr>
              <w:t>u</w:t>
            </w:r>
            <w:r w:rsidR="00D97CC2" w:rsidRPr="00D82900">
              <w:rPr>
                <w:rFonts w:ascii="Arial" w:hAnsi="Arial" w:cs="Arial"/>
              </w:rPr>
              <w:t>sine</w:t>
            </w:r>
            <w:proofErr w:type="gramEnd"/>
            <w:r w:rsidR="00D97CC2" w:rsidRPr="00D82900">
              <w:rPr>
                <w:rFonts w:ascii="Arial" w:hAnsi="Arial" w:cs="Arial"/>
              </w:rPr>
              <w:t xml:space="preserve"> </w:t>
            </w:r>
            <w:r w:rsidRPr="00D82900">
              <w:rPr>
                <w:rFonts w:ascii="Arial" w:hAnsi="Arial" w:cs="Arial"/>
              </w:rPr>
              <w:t>de béton bitumineux</w:t>
            </w:r>
          </w:p>
        </w:tc>
        <w:tc>
          <w:tcPr>
            <w:tcW w:w="8507" w:type="dxa"/>
            <w:shd w:val="clear" w:color="auto" w:fill="auto"/>
          </w:tcPr>
          <w:p w14:paraId="7F0B0EF7" w14:textId="2200241A" w:rsidR="00D97CC2" w:rsidRPr="00D82900" w:rsidRDefault="00206893" w:rsidP="00936751">
            <w:pPr>
              <w:spacing w:before="120" w:after="120"/>
              <w:rPr>
                <w:rFonts w:ascii="Arial" w:hAnsi="Arial" w:cs="Arial"/>
              </w:rPr>
            </w:pPr>
            <w:proofErr w:type="gramStart"/>
            <w:r w:rsidRPr="00D82900">
              <w:rPr>
                <w:rFonts w:ascii="Arial" w:hAnsi="Arial" w:cs="Arial"/>
              </w:rPr>
              <w:t>un</w:t>
            </w:r>
            <w:proofErr w:type="gramEnd"/>
            <w:r w:rsidRPr="00D82900">
              <w:rPr>
                <w:rFonts w:ascii="Arial" w:hAnsi="Arial" w:cs="Arial"/>
              </w:rPr>
              <w:t xml:space="preserve"> établissement où l’on fabrique, à partir du bitume et d’autres agrégats, un produit homogène communément appelé « asphalte » et destiné principalement au revêtement des chaussées (art. 1(q) RUBB).</w:t>
            </w:r>
          </w:p>
        </w:tc>
      </w:tr>
      <w:tr w:rsidR="00860B59" w:rsidRPr="00D82900" w14:paraId="1E1D941F" w14:textId="77777777" w:rsidTr="00047985">
        <w:tc>
          <w:tcPr>
            <w:tcW w:w="2283" w:type="dxa"/>
            <w:shd w:val="clear" w:color="auto" w:fill="D9E2F3" w:themeFill="accent1" w:themeFillTint="33"/>
          </w:tcPr>
          <w:p w14:paraId="608B55D0" w14:textId="3163F6F5" w:rsidR="00860B59" w:rsidRPr="00D82900" w:rsidRDefault="00860B59" w:rsidP="00155D7F">
            <w:pPr>
              <w:rPr>
                <w:rFonts w:ascii="Arial" w:hAnsi="Arial" w:cs="Arial"/>
                <w:b/>
                <w:bCs/>
              </w:rPr>
            </w:pPr>
            <w:r w:rsidRPr="00D82900">
              <w:rPr>
                <w:rFonts w:ascii="Arial" w:hAnsi="Arial" w:cs="Arial"/>
                <w:b/>
                <w:bCs/>
              </w:rPr>
              <w:t>V</w:t>
            </w:r>
          </w:p>
        </w:tc>
        <w:tc>
          <w:tcPr>
            <w:tcW w:w="8507" w:type="dxa"/>
            <w:shd w:val="clear" w:color="auto" w:fill="D9E2F3" w:themeFill="accent1" w:themeFillTint="33"/>
          </w:tcPr>
          <w:p w14:paraId="5C680891" w14:textId="77777777" w:rsidR="00860B59" w:rsidRPr="00D82900" w:rsidRDefault="00860B59" w:rsidP="00155D7F">
            <w:pPr>
              <w:rPr>
                <w:rFonts w:ascii="Arial" w:hAnsi="Arial" w:cs="Arial"/>
                <w:b/>
                <w:bCs/>
              </w:rPr>
            </w:pPr>
          </w:p>
        </w:tc>
      </w:tr>
      <w:tr w:rsidR="00860B59" w:rsidRPr="00D82900" w14:paraId="4E088D4F" w14:textId="77777777" w:rsidTr="00047985">
        <w:tc>
          <w:tcPr>
            <w:tcW w:w="2283" w:type="dxa"/>
          </w:tcPr>
          <w:p w14:paraId="59872F0D" w14:textId="5B33D865" w:rsidR="00860B59" w:rsidRPr="00D82900" w:rsidRDefault="00860B59" w:rsidP="00860B59">
            <w:pPr>
              <w:rPr>
                <w:rFonts w:ascii="Arial" w:hAnsi="Arial" w:cs="Arial"/>
              </w:rPr>
            </w:pPr>
            <w:proofErr w:type="gramStart"/>
            <w:r w:rsidRPr="00D82900">
              <w:rPr>
                <w:rFonts w:ascii="Arial" w:hAnsi="Arial" w:cs="Arial"/>
              </w:rPr>
              <w:t>voie</w:t>
            </w:r>
            <w:proofErr w:type="gramEnd"/>
            <w:r w:rsidRPr="00D82900">
              <w:rPr>
                <w:rFonts w:ascii="Arial" w:hAnsi="Arial" w:cs="Arial"/>
              </w:rPr>
              <w:t xml:space="preserve"> publique</w:t>
            </w:r>
          </w:p>
        </w:tc>
        <w:tc>
          <w:tcPr>
            <w:tcW w:w="8507" w:type="dxa"/>
          </w:tcPr>
          <w:p w14:paraId="3224EF99" w14:textId="3B35F02C" w:rsidR="00860B59" w:rsidRPr="00D82900" w:rsidRDefault="00860B59" w:rsidP="00936751">
            <w:pPr>
              <w:spacing w:before="120" w:after="120"/>
              <w:rPr>
                <w:rFonts w:ascii="Arial" w:hAnsi="Arial" w:cs="Arial"/>
              </w:rPr>
            </w:pPr>
            <w:proofErr w:type="gramStart"/>
            <w:r w:rsidRPr="00D82900">
              <w:rPr>
                <w:rFonts w:ascii="Arial" w:hAnsi="Arial" w:cs="Arial"/>
              </w:rPr>
              <w:t>un</w:t>
            </w:r>
            <w:proofErr w:type="gramEnd"/>
            <w:r w:rsidRPr="00D82900">
              <w:rPr>
                <w:rFonts w:ascii="Arial" w:hAnsi="Arial" w:cs="Arial"/>
              </w:rPr>
              <w:t xml:space="preserve"> chemin public au sens de l’article 4 du </w:t>
            </w:r>
            <w:r w:rsidRPr="00D82900">
              <w:rPr>
                <w:rFonts w:ascii="Arial" w:hAnsi="Arial" w:cs="Arial"/>
                <w:i/>
                <w:iCs/>
              </w:rPr>
              <w:t>Code de la sécurité routière</w:t>
            </w:r>
            <w:r w:rsidRPr="00D82900">
              <w:rPr>
                <w:rFonts w:ascii="Arial" w:hAnsi="Arial" w:cs="Arial"/>
              </w:rPr>
              <w:t xml:space="preserve"> (chapitre C</w:t>
            </w:r>
            <w:r w:rsidRPr="00D82900">
              <w:rPr>
                <w:rFonts w:ascii="Arial" w:hAnsi="Arial" w:cs="Arial"/>
              </w:rPr>
              <w:noBreakHyphen/>
              <w:t>24.2) (art. 3 REAFIE).</w:t>
            </w:r>
          </w:p>
        </w:tc>
      </w:tr>
      <w:tr w:rsidR="00860B59" w:rsidRPr="00D82900" w14:paraId="33512A13" w14:textId="77777777" w:rsidTr="00047985">
        <w:tc>
          <w:tcPr>
            <w:tcW w:w="2283" w:type="dxa"/>
            <w:shd w:val="clear" w:color="auto" w:fill="D9E2F3" w:themeFill="accent1" w:themeFillTint="33"/>
          </w:tcPr>
          <w:p w14:paraId="3338287F" w14:textId="4BC7EA53" w:rsidR="00860B59" w:rsidRPr="00D82900" w:rsidRDefault="00860B59" w:rsidP="00155D7F">
            <w:pPr>
              <w:rPr>
                <w:rFonts w:ascii="Arial" w:hAnsi="Arial" w:cs="Arial"/>
                <w:b/>
                <w:bCs/>
              </w:rPr>
            </w:pPr>
            <w:r w:rsidRPr="00D82900">
              <w:rPr>
                <w:rFonts w:ascii="Arial" w:hAnsi="Arial" w:cs="Arial"/>
                <w:b/>
                <w:bCs/>
              </w:rPr>
              <w:t>W</w:t>
            </w:r>
          </w:p>
        </w:tc>
        <w:tc>
          <w:tcPr>
            <w:tcW w:w="8507" w:type="dxa"/>
            <w:shd w:val="clear" w:color="auto" w:fill="D9E2F3" w:themeFill="accent1" w:themeFillTint="33"/>
          </w:tcPr>
          <w:p w14:paraId="0C76596C" w14:textId="77777777" w:rsidR="00860B59" w:rsidRPr="00D82900" w:rsidRDefault="00860B59" w:rsidP="00155D7F">
            <w:pPr>
              <w:rPr>
                <w:rFonts w:ascii="Arial" w:hAnsi="Arial" w:cs="Arial"/>
                <w:b/>
                <w:bCs/>
              </w:rPr>
            </w:pPr>
          </w:p>
        </w:tc>
      </w:tr>
      <w:tr w:rsidR="00860B59" w:rsidRPr="00D82900" w14:paraId="524022E2" w14:textId="77777777" w:rsidTr="00047985">
        <w:tc>
          <w:tcPr>
            <w:tcW w:w="2283" w:type="dxa"/>
            <w:shd w:val="clear" w:color="auto" w:fill="D9E2F3" w:themeFill="accent1" w:themeFillTint="33"/>
          </w:tcPr>
          <w:p w14:paraId="1608962A" w14:textId="4F7560AC" w:rsidR="00860B59" w:rsidRPr="00D82900" w:rsidRDefault="00860B59" w:rsidP="00155D7F">
            <w:pPr>
              <w:rPr>
                <w:rFonts w:ascii="Arial" w:hAnsi="Arial" w:cs="Arial"/>
                <w:b/>
                <w:bCs/>
              </w:rPr>
            </w:pPr>
            <w:r w:rsidRPr="00D82900">
              <w:rPr>
                <w:rFonts w:ascii="Arial" w:hAnsi="Arial" w:cs="Arial"/>
                <w:b/>
                <w:bCs/>
              </w:rPr>
              <w:t>X</w:t>
            </w:r>
          </w:p>
        </w:tc>
        <w:tc>
          <w:tcPr>
            <w:tcW w:w="8507" w:type="dxa"/>
            <w:shd w:val="clear" w:color="auto" w:fill="D9E2F3" w:themeFill="accent1" w:themeFillTint="33"/>
          </w:tcPr>
          <w:p w14:paraId="62758A1B" w14:textId="77777777" w:rsidR="00860B59" w:rsidRPr="00D82900" w:rsidRDefault="00860B59" w:rsidP="00155D7F">
            <w:pPr>
              <w:rPr>
                <w:rFonts w:ascii="Arial" w:hAnsi="Arial" w:cs="Arial"/>
                <w:b/>
                <w:bCs/>
              </w:rPr>
            </w:pPr>
          </w:p>
        </w:tc>
      </w:tr>
      <w:tr w:rsidR="00860B59" w:rsidRPr="00D82900" w14:paraId="05C2F27C" w14:textId="77777777" w:rsidTr="00047985">
        <w:tc>
          <w:tcPr>
            <w:tcW w:w="2283" w:type="dxa"/>
            <w:shd w:val="clear" w:color="auto" w:fill="D9E2F3" w:themeFill="accent1" w:themeFillTint="33"/>
          </w:tcPr>
          <w:p w14:paraId="2BEB7494" w14:textId="650A7D40" w:rsidR="00860B59" w:rsidRPr="00D82900" w:rsidRDefault="00860B59" w:rsidP="00155D7F">
            <w:pPr>
              <w:rPr>
                <w:rFonts w:ascii="Arial" w:hAnsi="Arial" w:cs="Arial"/>
                <w:b/>
                <w:bCs/>
              </w:rPr>
            </w:pPr>
            <w:r w:rsidRPr="00D82900">
              <w:rPr>
                <w:rFonts w:ascii="Arial" w:hAnsi="Arial" w:cs="Arial"/>
                <w:b/>
                <w:bCs/>
              </w:rPr>
              <w:t>Y</w:t>
            </w:r>
          </w:p>
        </w:tc>
        <w:tc>
          <w:tcPr>
            <w:tcW w:w="8507" w:type="dxa"/>
            <w:shd w:val="clear" w:color="auto" w:fill="D9E2F3" w:themeFill="accent1" w:themeFillTint="33"/>
          </w:tcPr>
          <w:p w14:paraId="02E42743" w14:textId="77777777" w:rsidR="00860B59" w:rsidRPr="00D82900" w:rsidRDefault="00860B59" w:rsidP="00155D7F">
            <w:pPr>
              <w:rPr>
                <w:rFonts w:ascii="Arial" w:hAnsi="Arial" w:cs="Arial"/>
                <w:b/>
                <w:bCs/>
              </w:rPr>
            </w:pPr>
          </w:p>
        </w:tc>
      </w:tr>
      <w:tr w:rsidR="00860B59" w:rsidRPr="00D82900" w14:paraId="116B9A48" w14:textId="77777777" w:rsidTr="00047985">
        <w:tc>
          <w:tcPr>
            <w:tcW w:w="2283" w:type="dxa"/>
            <w:shd w:val="clear" w:color="auto" w:fill="D9E2F3" w:themeFill="accent1" w:themeFillTint="33"/>
          </w:tcPr>
          <w:p w14:paraId="42D19CCE" w14:textId="5E73E720" w:rsidR="00860B59" w:rsidRPr="00D82900" w:rsidRDefault="00860B59" w:rsidP="00155D7F">
            <w:pPr>
              <w:rPr>
                <w:rFonts w:ascii="Arial" w:hAnsi="Arial" w:cs="Arial"/>
                <w:b/>
                <w:bCs/>
              </w:rPr>
            </w:pPr>
            <w:r w:rsidRPr="00D82900">
              <w:rPr>
                <w:rFonts w:ascii="Arial" w:hAnsi="Arial" w:cs="Arial"/>
                <w:b/>
                <w:bCs/>
              </w:rPr>
              <w:t>Z</w:t>
            </w:r>
          </w:p>
        </w:tc>
        <w:tc>
          <w:tcPr>
            <w:tcW w:w="8507" w:type="dxa"/>
            <w:shd w:val="clear" w:color="auto" w:fill="D9E2F3" w:themeFill="accent1" w:themeFillTint="33"/>
          </w:tcPr>
          <w:p w14:paraId="7E79602D" w14:textId="77777777" w:rsidR="00860B59" w:rsidRPr="00D82900" w:rsidRDefault="00860B59" w:rsidP="00155D7F">
            <w:pPr>
              <w:rPr>
                <w:rFonts w:ascii="Arial" w:hAnsi="Arial" w:cs="Arial"/>
                <w:b/>
                <w:bCs/>
              </w:rPr>
            </w:pPr>
          </w:p>
        </w:tc>
      </w:tr>
      <w:tr w:rsidR="00860B59" w:rsidRPr="00D82900" w14:paraId="5F5A6CB0" w14:textId="77777777" w:rsidTr="00047985">
        <w:tc>
          <w:tcPr>
            <w:tcW w:w="2283" w:type="dxa"/>
          </w:tcPr>
          <w:p w14:paraId="5F9CAC14" w14:textId="0FE6AFE4" w:rsidR="00860B59" w:rsidRPr="00D82900" w:rsidRDefault="00860B59" w:rsidP="00860B59">
            <w:pPr>
              <w:rPr>
                <w:rFonts w:ascii="Arial" w:hAnsi="Arial" w:cs="Arial"/>
              </w:rPr>
            </w:pPr>
            <w:proofErr w:type="gramStart"/>
            <w:r w:rsidRPr="00D82900">
              <w:rPr>
                <w:rFonts w:ascii="Arial" w:hAnsi="Arial" w:cs="Arial"/>
              </w:rPr>
              <w:t>zone</w:t>
            </w:r>
            <w:proofErr w:type="gramEnd"/>
            <w:r w:rsidRPr="00D82900">
              <w:rPr>
                <w:rFonts w:ascii="Arial" w:hAnsi="Arial" w:cs="Arial"/>
              </w:rPr>
              <w:t xml:space="preserve"> inondable</w:t>
            </w:r>
          </w:p>
        </w:tc>
        <w:tc>
          <w:tcPr>
            <w:tcW w:w="8507" w:type="dxa"/>
          </w:tcPr>
          <w:p w14:paraId="188271F4" w14:textId="532F3382" w:rsidR="00860B59" w:rsidRPr="00D82900" w:rsidRDefault="00860B59" w:rsidP="00936751">
            <w:pPr>
              <w:spacing w:before="120" w:after="120"/>
              <w:rPr>
                <w:rFonts w:ascii="Arial" w:hAnsi="Arial" w:cs="Arial"/>
              </w:rPr>
            </w:pPr>
            <w:r w:rsidRPr="00D82900">
              <w:rPr>
                <w:rFonts w:ascii="Arial" w:hAnsi="Arial" w:cs="Arial"/>
              </w:rPr>
              <w:t xml:space="preserve">espace qui a une probabilité d’être occupé par l’eau d’un lac ou d’un cours d’eau en période de crue dont les limites sont établies conformément aux articles 46.0.2.1 à 46.0.2.3 de la </w:t>
            </w:r>
            <w:r w:rsidR="0017497F" w:rsidRPr="00D82900">
              <w:rPr>
                <w:rFonts w:ascii="Arial" w:hAnsi="Arial" w:cs="Arial"/>
                <w:i/>
                <w:iCs/>
              </w:rPr>
              <w:t>Loi sur la qualité de l’environnement</w:t>
            </w:r>
            <w:r w:rsidRPr="00D82900">
              <w:rPr>
                <w:rFonts w:ascii="Arial" w:hAnsi="Arial" w:cs="Arial"/>
              </w:rPr>
              <w:t xml:space="preserve"> ou lorsque cette délimitation n’a pas été faite, telles qu’identifiées par l’un des moyens prévus au deuxième alinéa de l’article 2 du </w:t>
            </w:r>
            <w:r w:rsidRPr="00D82900">
              <w:rPr>
                <w:rFonts w:ascii="Arial" w:hAnsi="Arial" w:cs="Arial"/>
                <w:i/>
                <w:iCs/>
              </w:rPr>
              <w:t xml:space="preserve">Règlement concernant la mise en œuvre provisoire des modifications apportées par le chapitre 7 des lois de 2021 en matière de gestion des risques liés aux inondations </w:t>
            </w:r>
            <w:r w:rsidRPr="00D82900">
              <w:rPr>
                <w:rFonts w:ascii="Arial" w:hAnsi="Arial" w:cs="Arial"/>
              </w:rPr>
              <w:t>(art. 4 RAMHHS).</w:t>
            </w:r>
          </w:p>
        </w:tc>
      </w:tr>
      <w:tr w:rsidR="00860B59" w:rsidRPr="00D82900" w14:paraId="66C7038B" w14:textId="77777777" w:rsidTr="00047985">
        <w:tc>
          <w:tcPr>
            <w:tcW w:w="2283" w:type="dxa"/>
          </w:tcPr>
          <w:p w14:paraId="25A30B40" w14:textId="5249281D" w:rsidR="00860B59" w:rsidRPr="00D82900" w:rsidRDefault="00860B59" w:rsidP="00860B59">
            <w:pPr>
              <w:rPr>
                <w:rFonts w:ascii="Arial" w:hAnsi="Arial" w:cs="Arial"/>
              </w:rPr>
            </w:pPr>
            <w:proofErr w:type="gramStart"/>
            <w:r w:rsidRPr="00D82900">
              <w:rPr>
                <w:rFonts w:ascii="Arial" w:hAnsi="Arial" w:cs="Arial"/>
              </w:rPr>
              <w:t>zone</w:t>
            </w:r>
            <w:proofErr w:type="gramEnd"/>
            <w:r w:rsidRPr="00D82900">
              <w:rPr>
                <w:rFonts w:ascii="Arial" w:hAnsi="Arial" w:cs="Arial"/>
              </w:rPr>
              <w:t xml:space="preserve"> inondable de faible courant</w:t>
            </w:r>
          </w:p>
        </w:tc>
        <w:tc>
          <w:tcPr>
            <w:tcW w:w="8507" w:type="dxa"/>
          </w:tcPr>
          <w:p w14:paraId="7AF36718" w14:textId="2C412CFC" w:rsidR="00860B59" w:rsidRPr="00D82900" w:rsidRDefault="00860B59" w:rsidP="00936751">
            <w:pPr>
              <w:spacing w:before="120" w:after="120"/>
              <w:rPr>
                <w:rFonts w:ascii="Arial" w:hAnsi="Arial" w:cs="Arial"/>
              </w:rPr>
            </w:pPr>
            <w:proofErr w:type="gramStart"/>
            <w:r w:rsidRPr="00D82900">
              <w:rPr>
                <w:rFonts w:ascii="Arial" w:hAnsi="Arial" w:cs="Arial"/>
              </w:rPr>
              <w:t>espace</w:t>
            </w:r>
            <w:proofErr w:type="gramEnd"/>
            <w:r w:rsidRPr="00D82900">
              <w:rPr>
                <w:rFonts w:ascii="Arial" w:hAnsi="Arial" w:cs="Arial"/>
              </w:rPr>
              <w:t xml:space="preserve"> qui correspond à la partie de la zone inondable, au-delà de la limite de la zone de grand courant, associée à une crue de récurrence de 100 ans; est assimilé à une telle zone le territoire inondé (art. 4 RAMHHS).</w:t>
            </w:r>
          </w:p>
        </w:tc>
      </w:tr>
      <w:tr w:rsidR="00860B59" w:rsidRPr="00D82900" w14:paraId="43BD8BCE" w14:textId="77777777" w:rsidTr="00047985">
        <w:tc>
          <w:tcPr>
            <w:tcW w:w="2283" w:type="dxa"/>
          </w:tcPr>
          <w:p w14:paraId="2B088DFB" w14:textId="53234C56" w:rsidR="00860B59" w:rsidRPr="00D82900" w:rsidRDefault="00860B59" w:rsidP="00860B59">
            <w:pPr>
              <w:rPr>
                <w:rFonts w:ascii="Arial" w:hAnsi="Arial" w:cs="Arial"/>
              </w:rPr>
            </w:pPr>
            <w:proofErr w:type="gramStart"/>
            <w:r w:rsidRPr="00D82900">
              <w:rPr>
                <w:rFonts w:ascii="Arial" w:hAnsi="Arial" w:cs="Arial"/>
              </w:rPr>
              <w:t>zone</w:t>
            </w:r>
            <w:proofErr w:type="gramEnd"/>
            <w:r w:rsidRPr="00D82900">
              <w:rPr>
                <w:rFonts w:ascii="Arial" w:hAnsi="Arial" w:cs="Arial"/>
              </w:rPr>
              <w:t xml:space="preserve"> inondable de grand courant</w:t>
            </w:r>
          </w:p>
        </w:tc>
        <w:tc>
          <w:tcPr>
            <w:tcW w:w="8507" w:type="dxa"/>
          </w:tcPr>
          <w:p w14:paraId="023B9B32" w14:textId="026A0F35" w:rsidR="00860B59" w:rsidRPr="00D82900" w:rsidRDefault="00860B59" w:rsidP="00936751">
            <w:pPr>
              <w:spacing w:before="120" w:after="120"/>
              <w:rPr>
                <w:rFonts w:ascii="Arial" w:hAnsi="Arial" w:cs="Arial"/>
              </w:rPr>
            </w:pPr>
            <w:proofErr w:type="gramStart"/>
            <w:r w:rsidRPr="00D82900">
              <w:rPr>
                <w:rFonts w:ascii="Arial" w:hAnsi="Arial" w:cs="Arial"/>
              </w:rPr>
              <w:t>espace</w:t>
            </w:r>
            <w:proofErr w:type="gramEnd"/>
            <w:r w:rsidRPr="00D82900">
              <w:rPr>
                <w:rFonts w:ascii="Arial" w:hAnsi="Arial" w:cs="Arial"/>
              </w:rPr>
              <w:t xml:space="preserve"> qui correspond à la partie de la zone inondable associée à une crue de récurrence de 20 ans; est assimilée à une telle zone une zone inondable sans que soient distinguées les zones de grand courant de celles de faible courant ainsi qu’une zone d’inondation par embâcle sans que ne soient distinguées les zones avec mouvement de celles sans mouvement de glace (art. 4 RAMHHS).</w:t>
            </w:r>
          </w:p>
        </w:tc>
      </w:tr>
    </w:tbl>
    <w:p w14:paraId="42691E18" w14:textId="77777777" w:rsidR="00E45458" w:rsidRPr="00D82900" w:rsidRDefault="00E45458" w:rsidP="00E45458">
      <w:pPr>
        <w:rPr>
          <w:rFonts w:ascii="Arial" w:hAnsi="Arial" w:cs="Arial"/>
          <w:sz w:val="28"/>
          <w:szCs w:val="28"/>
        </w:rPr>
      </w:pPr>
    </w:p>
    <w:sectPr w:rsidR="00E45458" w:rsidRPr="00D82900" w:rsidSect="00C469BB">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914709" w14:textId="77777777" w:rsidR="00E35516" w:rsidRDefault="00E35516" w:rsidP="004043C7">
      <w:pPr>
        <w:spacing w:after="0" w:line="240" w:lineRule="auto"/>
      </w:pPr>
      <w:r>
        <w:separator/>
      </w:r>
    </w:p>
  </w:endnote>
  <w:endnote w:type="continuationSeparator" w:id="0">
    <w:p w14:paraId="2B6FDF0E" w14:textId="77777777" w:rsidR="00E35516" w:rsidRDefault="00E35516" w:rsidP="004043C7">
      <w:pPr>
        <w:spacing w:after="0" w:line="240" w:lineRule="auto"/>
      </w:pPr>
      <w:r>
        <w:continuationSeparator/>
      </w:r>
    </w:p>
  </w:endnote>
  <w:endnote w:type="continuationNotice" w:id="1">
    <w:p w14:paraId="38BEB0E5" w14:textId="77777777" w:rsidR="00B00CF1" w:rsidRDefault="00B00C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0"/>
        <w:szCs w:val="20"/>
      </w:rPr>
      <w:alias w:val="Mots clés "/>
      <w:tag w:val=""/>
      <w:id w:val="1293937413"/>
      <w:placeholder>
        <w:docPart w:val="0C259131D1EA4054BD8297E28FD088E8"/>
      </w:placeholder>
      <w:dataBinding w:prefixMappings="xmlns:ns0='http://purl.org/dc/elements/1.1/' xmlns:ns1='http://schemas.openxmlformats.org/package/2006/metadata/core-properties' " w:xpath="/ns1:coreProperties[1]/ns1:keywords[1]" w:storeItemID="{6C3C8BC8-F283-45AE-878A-BAB7291924A1}"/>
      <w:text/>
    </w:sdtPr>
    <w:sdtContent>
      <w:p w14:paraId="6EA8CB61" w14:textId="738665B3" w:rsidR="00DA0E36" w:rsidRPr="00AD3578" w:rsidRDefault="00DA0E36" w:rsidP="00DA0E36">
        <w:pPr>
          <w:pStyle w:val="Pieddepage"/>
          <w:rPr>
            <w:rFonts w:ascii="Arial" w:hAnsi="Arial" w:cs="Arial"/>
            <w:sz w:val="20"/>
            <w:szCs w:val="20"/>
          </w:rPr>
        </w:pPr>
        <w:r w:rsidRPr="00AD3578">
          <w:rPr>
            <w:rFonts w:ascii="Arial" w:hAnsi="Arial" w:cs="Arial"/>
            <w:sz w:val="20"/>
            <w:szCs w:val="20"/>
          </w:rPr>
          <w:t>Lexique AM-DC (2024-05)</w:t>
        </w:r>
      </w:p>
    </w:sdtContent>
  </w:sdt>
  <w:p w14:paraId="5C8F31A9" w14:textId="74D5D191" w:rsidR="00DA0E36" w:rsidRPr="00AD3578" w:rsidRDefault="00DA0E36" w:rsidP="00DA0E36">
    <w:pPr>
      <w:pStyle w:val="Pieddepage"/>
      <w:pBdr>
        <w:top w:val="single" w:sz="12" w:space="1" w:color="4472C4" w:themeColor="accent1"/>
      </w:pBdr>
      <w:tabs>
        <w:tab w:val="clear" w:pos="8640"/>
        <w:tab w:val="right" w:pos="10773"/>
        <w:tab w:val="right" w:pos="18711"/>
      </w:tabs>
      <w:rPr>
        <w:rFonts w:ascii="Arial" w:hAnsi="Arial" w:cs="Arial"/>
        <w:sz w:val="20"/>
        <w:szCs w:val="20"/>
      </w:rPr>
    </w:pPr>
    <w:r w:rsidRPr="00AD3578">
      <w:rPr>
        <w:rFonts w:ascii="Arial" w:hAnsi="Arial" w:cs="Arial"/>
        <w:sz w:val="20"/>
        <w:szCs w:val="20"/>
      </w:rPr>
      <w:t>Ministère de l’Environnement, de la Lutte contre les changements climatiques, de la Faune et des Parcs</w:t>
    </w:r>
    <w:r w:rsidRPr="00AD3578">
      <w:rPr>
        <w:rFonts w:ascii="Arial" w:hAnsi="Arial" w:cs="Arial"/>
        <w:sz w:val="20"/>
        <w:szCs w:val="20"/>
      </w:rPr>
      <w:tab/>
    </w:r>
    <w:r w:rsidRPr="00AD357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DBA7F9" w14:textId="77777777" w:rsidR="00E35516" w:rsidRDefault="00E35516" w:rsidP="004043C7">
      <w:pPr>
        <w:spacing w:after="0" w:line="240" w:lineRule="auto"/>
      </w:pPr>
      <w:r>
        <w:separator/>
      </w:r>
    </w:p>
  </w:footnote>
  <w:footnote w:type="continuationSeparator" w:id="0">
    <w:p w14:paraId="41CB614A" w14:textId="77777777" w:rsidR="00E35516" w:rsidRDefault="00E35516" w:rsidP="004043C7">
      <w:pPr>
        <w:spacing w:after="0" w:line="240" w:lineRule="auto"/>
      </w:pPr>
      <w:r>
        <w:continuationSeparator/>
      </w:r>
    </w:p>
  </w:footnote>
  <w:footnote w:type="continuationNotice" w:id="1">
    <w:p w14:paraId="307BD039" w14:textId="77777777" w:rsidR="00B00CF1" w:rsidRDefault="00B00C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9E0588"/>
    <w:multiLevelType w:val="hybridMultilevel"/>
    <w:tmpl w:val="D21E4694"/>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BA66227"/>
    <w:multiLevelType w:val="hybridMultilevel"/>
    <w:tmpl w:val="78C8FE86"/>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EE56012"/>
    <w:multiLevelType w:val="hybridMultilevel"/>
    <w:tmpl w:val="9D68293C"/>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F1A65FA"/>
    <w:multiLevelType w:val="hybridMultilevel"/>
    <w:tmpl w:val="DE28285C"/>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D8E4B09"/>
    <w:multiLevelType w:val="hybridMultilevel"/>
    <w:tmpl w:val="2BAE2A00"/>
    <w:lvl w:ilvl="0" w:tplc="FFFFFFFF">
      <w:start w:val="1"/>
      <w:numFmt w:val="lowerLetter"/>
      <w:lvlText w:val="%1)"/>
      <w:lvlJc w:val="left"/>
      <w:pPr>
        <w:ind w:left="720" w:hanging="360"/>
      </w:pPr>
    </w:lvl>
    <w:lvl w:ilvl="1" w:tplc="0C0C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2FF2B9F"/>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CCE51DF"/>
    <w:multiLevelType w:val="hybridMultilevel"/>
    <w:tmpl w:val="D1F08628"/>
    <w:lvl w:ilvl="0" w:tplc="FFFFFFFF">
      <w:start w:val="1"/>
      <w:numFmt w:val="lowerLetter"/>
      <w:lvlText w:val="%1)"/>
      <w:lvlJc w:val="left"/>
      <w:pPr>
        <w:ind w:left="720" w:hanging="360"/>
      </w:pPr>
    </w:lvl>
    <w:lvl w:ilvl="1" w:tplc="0C0C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79EA7C8"/>
    <w:multiLevelType w:val="hybridMultilevel"/>
    <w:tmpl w:val="B0A67920"/>
    <w:lvl w:ilvl="0" w:tplc="4770E900">
      <w:start w:val="1"/>
      <w:numFmt w:val="bullet"/>
      <w:lvlText w:val="-"/>
      <w:lvlJc w:val="left"/>
      <w:pPr>
        <w:ind w:left="1352" w:hanging="360"/>
      </w:pPr>
      <w:rPr>
        <w:rFonts w:ascii="Calibri" w:hAnsi="Calibri" w:hint="default"/>
      </w:rPr>
    </w:lvl>
    <w:lvl w:ilvl="1" w:tplc="6D18A934">
      <w:start w:val="1"/>
      <w:numFmt w:val="bullet"/>
      <w:lvlText w:val="o"/>
      <w:lvlJc w:val="left"/>
      <w:pPr>
        <w:ind w:left="2072" w:hanging="360"/>
      </w:pPr>
      <w:rPr>
        <w:rFonts w:ascii="Courier New" w:hAnsi="Courier New" w:hint="default"/>
      </w:rPr>
    </w:lvl>
    <w:lvl w:ilvl="2" w:tplc="D696F2EE">
      <w:start w:val="1"/>
      <w:numFmt w:val="bullet"/>
      <w:lvlText w:val=""/>
      <w:lvlJc w:val="left"/>
      <w:pPr>
        <w:ind w:left="2792" w:hanging="360"/>
      </w:pPr>
      <w:rPr>
        <w:rFonts w:ascii="Wingdings" w:hAnsi="Wingdings" w:hint="default"/>
      </w:rPr>
    </w:lvl>
    <w:lvl w:ilvl="3" w:tplc="4E3A9E56">
      <w:start w:val="1"/>
      <w:numFmt w:val="bullet"/>
      <w:lvlText w:val=""/>
      <w:lvlJc w:val="left"/>
      <w:pPr>
        <w:ind w:left="3512" w:hanging="360"/>
      </w:pPr>
      <w:rPr>
        <w:rFonts w:ascii="Symbol" w:hAnsi="Symbol" w:hint="default"/>
      </w:rPr>
    </w:lvl>
    <w:lvl w:ilvl="4" w:tplc="CA64DEE8">
      <w:start w:val="1"/>
      <w:numFmt w:val="bullet"/>
      <w:lvlText w:val="o"/>
      <w:lvlJc w:val="left"/>
      <w:pPr>
        <w:ind w:left="4232" w:hanging="360"/>
      </w:pPr>
      <w:rPr>
        <w:rFonts w:ascii="Courier New" w:hAnsi="Courier New" w:hint="default"/>
      </w:rPr>
    </w:lvl>
    <w:lvl w:ilvl="5" w:tplc="E5882044">
      <w:start w:val="1"/>
      <w:numFmt w:val="bullet"/>
      <w:lvlText w:val=""/>
      <w:lvlJc w:val="left"/>
      <w:pPr>
        <w:ind w:left="4952" w:hanging="360"/>
      </w:pPr>
      <w:rPr>
        <w:rFonts w:ascii="Wingdings" w:hAnsi="Wingdings" w:hint="default"/>
      </w:rPr>
    </w:lvl>
    <w:lvl w:ilvl="6" w:tplc="2B9C4390">
      <w:start w:val="1"/>
      <w:numFmt w:val="bullet"/>
      <w:lvlText w:val=""/>
      <w:lvlJc w:val="left"/>
      <w:pPr>
        <w:ind w:left="5672" w:hanging="360"/>
      </w:pPr>
      <w:rPr>
        <w:rFonts w:ascii="Symbol" w:hAnsi="Symbol" w:hint="default"/>
      </w:rPr>
    </w:lvl>
    <w:lvl w:ilvl="7" w:tplc="78C471AA">
      <w:start w:val="1"/>
      <w:numFmt w:val="bullet"/>
      <w:lvlText w:val="o"/>
      <w:lvlJc w:val="left"/>
      <w:pPr>
        <w:ind w:left="6392" w:hanging="360"/>
      </w:pPr>
      <w:rPr>
        <w:rFonts w:ascii="Courier New" w:hAnsi="Courier New" w:hint="default"/>
      </w:rPr>
    </w:lvl>
    <w:lvl w:ilvl="8" w:tplc="E1041028">
      <w:start w:val="1"/>
      <w:numFmt w:val="bullet"/>
      <w:lvlText w:val=""/>
      <w:lvlJc w:val="left"/>
      <w:pPr>
        <w:ind w:left="7112" w:hanging="360"/>
      </w:pPr>
      <w:rPr>
        <w:rFonts w:ascii="Wingdings" w:hAnsi="Wingdings" w:hint="default"/>
      </w:rPr>
    </w:lvl>
  </w:abstractNum>
  <w:abstractNum w:abstractNumId="8" w15:restartNumberingAfterBreak="0">
    <w:nsid w:val="57B331AD"/>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84235BA"/>
    <w:multiLevelType w:val="hybridMultilevel"/>
    <w:tmpl w:val="79DC7834"/>
    <w:lvl w:ilvl="0" w:tplc="4CA6D596">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0822E8A"/>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AFC209D"/>
    <w:multiLevelType w:val="hybridMultilevel"/>
    <w:tmpl w:val="AE9077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F6E2F4C"/>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AB51AC"/>
    <w:multiLevelType w:val="hybridMultilevel"/>
    <w:tmpl w:val="33641518"/>
    <w:lvl w:ilvl="0" w:tplc="002866AC">
      <w:start w:val="1"/>
      <w:numFmt w:val="lowerLetter"/>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ADD502E"/>
    <w:multiLevelType w:val="hybridMultilevel"/>
    <w:tmpl w:val="54CA36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733770773">
    <w:abstractNumId w:val="7"/>
  </w:num>
  <w:num w:numId="2" w16cid:durableId="1773697869">
    <w:abstractNumId w:val="14"/>
  </w:num>
  <w:num w:numId="3" w16cid:durableId="997076476">
    <w:abstractNumId w:val="8"/>
  </w:num>
  <w:num w:numId="4" w16cid:durableId="752629754">
    <w:abstractNumId w:val="5"/>
  </w:num>
  <w:num w:numId="5" w16cid:durableId="480007430">
    <w:abstractNumId w:val="13"/>
  </w:num>
  <w:num w:numId="6" w16cid:durableId="1194660553">
    <w:abstractNumId w:val="12"/>
  </w:num>
  <w:num w:numId="7" w16cid:durableId="1559439419">
    <w:abstractNumId w:val="2"/>
  </w:num>
  <w:num w:numId="8" w16cid:durableId="290400199">
    <w:abstractNumId w:val="9"/>
  </w:num>
  <w:num w:numId="9" w16cid:durableId="1128202296">
    <w:abstractNumId w:val="1"/>
  </w:num>
  <w:num w:numId="10" w16cid:durableId="2067952390">
    <w:abstractNumId w:val="11"/>
  </w:num>
  <w:num w:numId="11" w16cid:durableId="435054694">
    <w:abstractNumId w:val="10"/>
  </w:num>
  <w:num w:numId="12" w16cid:durableId="491795242">
    <w:abstractNumId w:val="0"/>
  </w:num>
  <w:num w:numId="13" w16cid:durableId="838159137">
    <w:abstractNumId w:val="6"/>
  </w:num>
  <w:num w:numId="14" w16cid:durableId="1517692126">
    <w:abstractNumId w:val="3"/>
  </w:num>
  <w:num w:numId="15" w16cid:durableId="12402094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ocumentProtection w:edit="readOnly" w:enforcement="1" w:cryptProviderType="rsaAES" w:cryptAlgorithmClass="hash" w:cryptAlgorithmType="typeAny" w:cryptAlgorithmSid="14" w:cryptSpinCount="100000" w:hash="hJ/iRIT0o2NtcLkU7w8oFdW2BUQhRO6lX33HnfAPxajNgE23GEV2A+dJLQW3N9KyTvL5C0OSUulcq+smCM1VjA==" w:salt="1eqKthKMQdeJTNdem2vFbA=="/>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58"/>
    <w:rsid w:val="000022FA"/>
    <w:rsid w:val="0002537E"/>
    <w:rsid w:val="00032667"/>
    <w:rsid w:val="00035BEF"/>
    <w:rsid w:val="00040262"/>
    <w:rsid w:val="0004035A"/>
    <w:rsid w:val="00047985"/>
    <w:rsid w:val="00052B92"/>
    <w:rsid w:val="0005335D"/>
    <w:rsid w:val="00053BEB"/>
    <w:rsid w:val="0006298A"/>
    <w:rsid w:val="000676FC"/>
    <w:rsid w:val="00070EC3"/>
    <w:rsid w:val="000733B9"/>
    <w:rsid w:val="0007431B"/>
    <w:rsid w:val="00084F4A"/>
    <w:rsid w:val="000942C7"/>
    <w:rsid w:val="000A5418"/>
    <w:rsid w:val="000B2E77"/>
    <w:rsid w:val="000B4017"/>
    <w:rsid w:val="000B5BD0"/>
    <w:rsid w:val="000C597A"/>
    <w:rsid w:val="000D6E27"/>
    <w:rsid w:val="000F4CFF"/>
    <w:rsid w:val="000F55C7"/>
    <w:rsid w:val="00102EFD"/>
    <w:rsid w:val="00103F6D"/>
    <w:rsid w:val="0010441D"/>
    <w:rsid w:val="0011555E"/>
    <w:rsid w:val="00115A9D"/>
    <w:rsid w:val="001207A5"/>
    <w:rsid w:val="0013331B"/>
    <w:rsid w:val="001334FB"/>
    <w:rsid w:val="001428A8"/>
    <w:rsid w:val="00154579"/>
    <w:rsid w:val="001559BD"/>
    <w:rsid w:val="00155D7F"/>
    <w:rsid w:val="00170CF3"/>
    <w:rsid w:val="00173BE9"/>
    <w:rsid w:val="0017497F"/>
    <w:rsid w:val="00177132"/>
    <w:rsid w:val="00180992"/>
    <w:rsid w:val="00183162"/>
    <w:rsid w:val="001840C3"/>
    <w:rsid w:val="00191BEF"/>
    <w:rsid w:val="0019515C"/>
    <w:rsid w:val="0019563C"/>
    <w:rsid w:val="001977EE"/>
    <w:rsid w:val="001A2DAD"/>
    <w:rsid w:val="001B0985"/>
    <w:rsid w:val="001C1AFF"/>
    <w:rsid w:val="001D1821"/>
    <w:rsid w:val="001D1F9D"/>
    <w:rsid w:val="001D4C6F"/>
    <w:rsid w:val="001D4F7F"/>
    <w:rsid w:val="001E0503"/>
    <w:rsid w:val="001E2CE7"/>
    <w:rsid w:val="001E7B8C"/>
    <w:rsid w:val="001F0D2B"/>
    <w:rsid w:val="00206893"/>
    <w:rsid w:val="0022139B"/>
    <w:rsid w:val="002278F5"/>
    <w:rsid w:val="00231526"/>
    <w:rsid w:val="002406CA"/>
    <w:rsid w:val="002468C4"/>
    <w:rsid w:val="00253FA2"/>
    <w:rsid w:val="002556C6"/>
    <w:rsid w:val="00265512"/>
    <w:rsid w:val="00265B30"/>
    <w:rsid w:val="00270E18"/>
    <w:rsid w:val="00275B20"/>
    <w:rsid w:val="0028578D"/>
    <w:rsid w:val="00293D02"/>
    <w:rsid w:val="00294A0E"/>
    <w:rsid w:val="00296958"/>
    <w:rsid w:val="002A3427"/>
    <w:rsid w:val="002A6362"/>
    <w:rsid w:val="002B6CAA"/>
    <w:rsid w:val="002D21EA"/>
    <w:rsid w:val="002E1FB0"/>
    <w:rsid w:val="002E4A50"/>
    <w:rsid w:val="002F5176"/>
    <w:rsid w:val="002F59B3"/>
    <w:rsid w:val="002F7C89"/>
    <w:rsid w:val="003035A1"/>
    <w:rsid w:val="00303B64"/>
    <w:rsid w:val="00320612"/>
    <w:rsid w:val="003405A2"/>
    <w:rsid w:val="00342B98"/>
    <w:rsid w:val="0035191A"/>
    <w:rsid w:val="003538B9"/>
    <w:rsid w:val="003558CE"/>
    <w:rsid w:val="00365C23"/>
    <w:rsid w:val="003740C4"/>
    <w:rsid w:val="003754FD"/>
    <w:rsid w:val="00377A09"/>
    <w:rsid w:val="00385530"/>
    <w:rsid w:val="00397BBD"/>
    <w:rsid w:val="003B0749"/>
    <w:rsid w:val="003B4158"/>
    <w:rsid w:val="003B436C"/>
    <w:rsid w:val="003B4610"/>
    <w:rsid w:val="003B54F7"/>
    <w:rsid w:val="003D0268"/>
    <w:rsid w:val="003D5C8D"/>
    <w:rsid w:val="003D5ED0"/>
    <w:rsid w:val="003E1291"/>
    <w:rsid w:val="003F026B"/>
    <w:rsid w:val="003F2C9F"/>
    <w:rsid w:val="004008FE"/>
    <w:rsid w:val="004043C7"/>
    <w:rsid w:val="00405C44"/>
    <w:rsid w:val="0040618D"/>
    <w:rsid w:val="00413043"/>
    <w:rsid w:val="004160D8"/>
    <w:rsid w:val="00421633"/>
    <w:rsid w:val="004217E4"/>
    <w:rsid w:val="004241EF"/>
    <w:rsid w:val="00431E47"/>
    <w:rsid w:val="004543AB"/>
    <w:rsid w:val="00457CFD"/>
    <w:rsid w:val="00461CCE"/>
    <w:rsid w:val="00462467"/>
    <w:rsid w:val="00487627"/>
    <w:rsid w:val="004909ED"/>
    <w:rsid w:val="00491F14"/>
    <w:rsid w:val="00495877"/>
    <w:rsid w:val="004A187D"/>
    <w:rsid w:val="004A6B92"/>
    <w:rsid w:val="004C224B"/>
    <w:rsid w:val="004D0C66"/>
    <w:rsid w:val="004D23D9"/>
    <w:rsid w:val="004D4511"/>
    <w:rsid w:val="004E1E24"/>
    <w:rsid w:val="004F3631"/>
    <w:rsid w:val="00505BFC"/>
    <w:rsid w:val="00517D93"/>
    <w:rsid w:val="00531138"/>
    <w:rsid w:val="0053741C"/>
    <w:rsid w:val="0054625D"/>
    <w:rsid w:val="005470AC"/>
    <w:rsid w:val="00554E24"/>
    <w:rsid w:val="00570D62"/>
    <w:rsid w:val="00571754"/>
    <w:rsid w:val="00574FA3"/>
    <w:rsid w:val="00577A2B"/>
    <w:rsid w:val="00581096"/>
    <w:rsid w:val="00594DD3"/>
    <w:rsid w:val="005B1790"/>
    <w:rsid w:val="005C1219"/>
    <w:rsid w:val="005C17F4"/>
    <w:rsid w:val="005D19BD"/>
    <w:rsid w:val="005E15CF"/>
    <w:rsid w:val="005E49B6"/>
    <w:rsid w:val="005E6C71"/>
    <w:rsid w:val="005F226B"/>
    <w:rsid w:val="0060346C"/>
    <w:rsid w:val="0060422B"/>
    <w:rsid w:val="00611416"/>
    <w:rsid w:val="006132BB"/>
    <w:rsid w:val="00613805"/>
    <w:rsid w:val="00623050"/>
    <w:rsid w:val="00630267"/>
    <w:rsid w:val="006324AB"/>
    <w:rsid w:val="006452AB"/>
    <w:rsid w:val="00647E36"/>
    <w:rsid w:val="00657124"/>
    <w:rsid w:val="00674E8A"/>
    <w:rsid w:val="006757C1"/>
    <w:rsid w:val="00675B02"/>
    <w:rsid w:val="00677507"/>
    <w:rsid w:val="006815FC"/>
    <w:rsid w:val="0068293F"/>
    <w:rsid w:val="0069096C"/>
    <w:rsid w:val="00691545"/>
    <w:rsid w:val="00695D5B"/>
    <w:rsid w:val="00696CFD"/>
    <w:rsid w:val="006A081C"/>
    <w:rsid w:val="006A1A25"/>
    <w:rsid w:val="006A44A4"/>
    <w:rsid w:val="006A60AD"/>
    <w:rsid w:val="006B2855"/>
    <w:rsid w:val="006C25C5"/>
    <w:rsid w:val="006C4871"/>
    <w:rsid w:val="006C73C6"/>
    <w:rsid w:val="006D2B0B"/>
    <w:rsid w:val="006D75F4"/>
    <w:rsid w:val="006E2F47"/>
    <w:rsid w:val="006E5330"/>
    <w:rsid w:val="006E5DB4"/>
    <w:rsid w:val="00701232"/>
    <w:rsid w:val="007018E0"/>
    <w:rsid w:val="00704CDF"/>
    <w:rsid w:val="0070600D"/>
    <w:rsid w:val="00710A38"/>
    <w:rsid w:val="00714A2B"/>
    <w:rsid w:val="007160A9"/>
    <w:rsid w:val="00717A40"/>
    <w:rsid w:val="00720352"/>
    <w:rsid w:val="00720D95"/>
    <w:rsid w:val="0072147F"/>
    <w:rsid w:val="00721A7D"/>
    <w:rsid w:val="00721D64"/>
    <w:rsid w:val="00735313"/>
    <w:rsid w:val="00740B75"/>
    <w:rsid w:val="007436B9"/>
    <w:rsid w:val="007507C0"/>
    <w:rsid w:val="00750833"/>
    <w:rsid w:val="007520A8"/>
    <w:rsid w:val="007731D8"/>
    <w:rsid w:val="00782ED7"/>
    <w:rsid w:val="0079115A"/>
    <w:rsid w:val="007A4285"/>
    <w:rsid w:val="007A4A4F"/>
    <w:rsid w:val="007A7E0E"/>
    <w:rsid w:val="007B2DEE"/>
    <w:rsid w:val="007B35CA"/>
    <w:rsid w:val="007B69CB"/>
    <w:rsid w:val="007C0E8E"/>
    <w:rsid w:val="007C36EC"/>
    <w:rsid w:val="007C38BE"/>
    <w:rsid w:val="007C59D6"/>
    <w:rsid w:val="007C5ADD"/>
    <w:rsid w:val="007C7D09"/>
    <w:rsid w:val="007D3AC0"/>
    <w:rsid w:val="007D6980"/>
    <w:rsid w:val="007E14A9"/>
    <w:rsid w:val="007E4EE1"/>
    <w:rsid w:val="007E664A"/>
    <w:rsid w:val="007E7D65"/>
    <w:rsid w:val="007E7F82"/>
    <w:rsid w:val="007F08B9"/>
    <w:rsid w:val="007F3BAE"/>
    <w:rsid w:val="00833FD1"/>
    <w:rsid w:val="0083557D"/>
    <w:rsid w:val="008528BB"/>
    <w:rsid w:val="00860B59"/>
    <w:rsid w:val="00866BD4"/>
    <w:rsid w:val="0087187C"/>
    <w:rsid w:val="008A578C"/>
    <w:rsid w:val="008B20AE"/>
    <w:rsid w:val="008B45B9"/>
    <w:rsid w:val="008C4717"/>
    <w:rsid w:val="008D6A1D"/>
    <w:rsid w:val="008E08D7"/>
    <w:rsid w:val="008E0D8C"/>
    <w:rsid w:val="008E569F"/>
    <w:rsid w:val="008E6BBC"/>
    <w:rsid w:val="00902AD3"/>
    <w:rsid w:val="009035D9"/>
    <w:rsid w:val="00903CC1"/>
    <w:rsid w:val="00905E28"/>
    <w:rsid w:val="0093396F"/>
    <w:rsid w:val="00933E1F"/>
    <w:rsid w:val="00936751"/>
    <w:rsid w:val="009371F9"/>
    <w:rsid w:val="009462F3"/>
    <w:rsid w:val="00957D60"/>
    <w:rsid w:val="00965BFA"/>
    <w:rsid w:val="0096771D"/>
    <w:rsid w:val="00984CB0"/>
    <w:rsid w:val="009904F8"/>
    <w:rsid w:val="00994BB1"/>
    <w:rsid w:val="009A54C8"/>
    <w:rsid w:val="009A5895"/>
    <w:rsid w:val="009B1C68"/>
    <w:rsid w:val="009B3F13"/>
    <w:rsid w:val="009B6080"/>
    <w:rsid w:val="009C4119"/>
    <w:rsid w:val="009D1135"/>
    <w:rsid w:val="009D3D8B"/>
    <w:rsid w:val="009D4D88"/>
    <w:rsid w:val="009E01B2"/>
    <w:rsid w:val="009E063C"/>
    <w:rsid w:val="009E5946"/>
    <w:rsid w:val="009E6D67"/>
    <w:rsid w:val="009F3BDC"/>
    <w:rsid w:val="00A1039F"/>
    <w:rsid w:val="00A13695"/>
    <w:rsid w:val="00A1380F"/>
    <w:rsid w:val="00A21857"/>
    <w:rsid w:val="00A37F87"/>
    <w:rsid w:val="00A44799"/>
    <w:rsid w:val="00A607C4"/>
    <w:rsid w:val="00A6349A"/>
    <w:rsid w:val="00A904E1"/>
    <w:rsid w:val="00A90F9D"/>
    <w:rsid w:val="00AA5C7C"/>
    <w:rsid w:val="00AA6040"/>
    <w:rsid w:val="00AB2C5F"/>
    <w:rsid w:val="00AC211A"/>
    <w:rsid w:val="00AD148A"/>
    <w:rsid w:val="00AD3578"/>
    <w:rsid w:val="00AF1413"/>
    <w:rsid w:val="00AF463D"/>
    <w:rsid w:val="00B00CF1"/>
    <w:rsid w:val="00B0680C"/>
    <w:rsid w:val="00B06E35"/>
    <w:rsid w:val="00B32349"/>
    <w:rsid w:val="00B40DDB"/>
    <w:rsid w:val="00B42A36"/>
    <w:rsid w:val="00B46EC3"/>
    <w:rsid w:val="00B705A4"/>
    <w:rsid w:val="00B73752"/>
    <w:rsid w:val="00B74E5C"/>
    <w:rsid w:val="00B76B0D"/>
    <w:rsid w:val="00B84117"/>
    <w:rsid w:val="00B8544A"/>
    <w:rsid w:val="00B90086"/>
    <w:rsid w:val="00B90F56"/>
    <w:rsid w:val="00BA3364"/>
    <w:rsid w:val="00BA75D4"/>
    <w:rsid w:val="00BB3FAF"/>
    <w:rsid w:val="00BC052C"/>
    <w:rsid w:val="00BC71DD"/>
    <w:rsid w:val="00BE0A59"/>
    <w:rsid w:val="00C01D03"/>
    <w:rsid w:val="00C03FA5"/>
    <w:rsid w:val="00C04016"/>
    <w:rsid w:val="00C04AD0"/>
    <w:rsid w:val="00C21CEF"/>
    <w:rsid w:val="00C24117"/>
    <w:rsid w:val="00C36B10"/>
    <w:rsid w:val="00C42FC6"/>
    <w:rsid w:val="00C45C2D"/>
    <w:rsid w:val="00C469BB"/>
    <w:rsid w:val="00C54758"/>
    <w:rsid w:val="00C5638B"/>
    <w:rsid w:val="00C60A2F"/>
    <w:rsid w:val="00C672BD"/>
    <w:rsid w:val="00C71CC3"/>
    <w:rsid w:val="00C71D13"/>
    <w:rsid w:val="00C74843"/>
    <w:rsid w:val="00C8462B"/>
    <w:rsid w:val="00CA428E"/>
    <w:rsid w:val="00CA7D01"/>
    <w:rsid w:val="00CC045F"/>
    <w:rsid w:val="00CC2F48"/>
    <w:rsid w:val="00CC348A"/>
    <w:rsid w:val="00CD2454"/>
    <w:rsid w:val="00CE06CA"/>
    <w:rsid w:val="00CE1451"/>
    <w:rsid w:val="00CE419A"/>
    <w:rsid w:val="00CE56FF"/>
    <w:rsid w:val="00CF6F53"/>
    <w:rsid w:val="00D01046"/>
    <w:rsid w:val="00D01DBC"/>
    <w:rsid w:val="00D12FA1"/>
    <w:rsid w:val="00D13A04"/>
    <w:rsid w:val="00D21226"/>
    <w:rsid w:val="00D26B98"/>
    <w:rsid w:val="00D27579"/>
    <w:rsid w:val="00D35F5C"/>
    <w:rsid w:val="00D37647"/>
    <w:rsid w:val="00D40D1E"/>
    <w:rsid w:val="00D43FD2"/>
    <w:rsid w:val="00D545A7"/>
    <w:rsid w:val="00D557F1"/>
    <w:rsid w:val="00D710BF"/>
    <w:rsid w:val="00D75EC9"/>
    <w:rsid w:val="00D82900"/>
    <w:rsid w:val="00D84EC5"/>
    <w:rsid w:val="00D97CC2"/>
    <w:rsid w:val="00DA0E36"/>
    <w:rsid w:val="00DA7BDB"/>
    <w:rsid w:val="00DB6212"/>
    <w:rsid w:val="00DC4A8C"/>
    <w:rsid w:val="00DE1B62"/>
    <w:rsid w:val="00DF3A3A"/>
    <w:rsid w:val="00DF59A9"/>
    <w:rsid w:val="00E1407E"/>
    <w:rsid w:val="00E21098"/>
    <w:rsid w:val="00E21D79"/>
    <w:rsid w:val="00E22D8D"/>
    <w:rsid w:val="00E252AF"/>
    <w:rsid w:val="00E27966"/>
    <w:rsid w:val="00E3063C"/>
    <w:rsid w:val="00E3170F"/>
    <w:rsid w:val="00E35516"/>
    <w:rsid w:val="00E40464"/>
    <w:rsid w:val="00E45122"/>
    <w:rsid w:val="00E45458"/>
    <w:rsid w:val="00E53395"/>
    <w:rsid w:val="00E66F10"/>
    <w:rsid w:val="00E6734A"/>
    <w:rsid w:val="00E72707"/>
    <w:rsid w:val="00E7602A"/>
    <w:rsid w:val="00E81419"/>
    <w:rsid w:val="00EB2DFA"/>
    <w:rsid w:val="00EB4231"/>
    <w:rsid w:val="00EB740C"/>
    <w:rsid w:val="00EC4133"/>
    <w:rsid w:val="00ED4AEE"/>
    <w:rsid w:val="00ED4F3D"/>
    <w:rsid w:val="00EE327B"/>
    <w:rsid w:val="00F044D9"/>
    <w:rsid w:val="00F16EBF"/>
    <w:rsid w:val="00F232D6"/>
    <w:rsid w:val="00F27AA6"/>
    <w:rsid w:val="00F2E496"/>
    <w:rsid w:val="00F30786"/>
    <w:rsid w:val="00F432CD"/>
    <w:rsid w:val="00F56113"/>
    <w:rsid w:val="00F56695"/>
    <w:rsid w:val="00F5712A"/>
    <w:rsid w:val="00F73F97"/>
    <w:rsid w:val="00F861EF"/>
    <w:rsid w:val="00F94427"/>
    <w:rsid w:val="00F9752C"/>
    <w:rsid w:val="00FA597D"/>
    <w:rsid w:val="00FC137F"/>
    <w:rsid w:val="00FC4CD5"/>
    <w:rsid w:val="00FD111F"/>
    <w:rsid w:val="00FD3B7A"/>
    <w:rsid w:val="00FE5BC2"/>
    <w:rsid w:val="00FE7346"/>
    <w:rsid w:val="02855BB6"/>
    <w:rsid w:val="05BCFC78"/>
    <w:rsid w:val="05D624D5"/>
    <w:rsid w:val="05F6272E"/>
    <w:rsid w:val="0718A14C"/>
    <w:rsid w:val="08F3D9DB"/>
    <w:rsid w:val="096A4090"/>
    <w:rsid w:val="09BDC08B"/>
    <w:rsid w:val="0AC1ECF8"/>
    <w:rsid w:val="0ACE6649"/>
    <w:rsid w:val="0B24F9FC"/>
    <w:rsid w:val="0BCE3D6B"/>
    <w:rsid w:val="0C7136E8"/>
    <w:rsid w:val="0CFBFCA0"/>
    <w:rsid w:val="0D01E15F"/>
    <w:rsid w:val="0DA2C24E"/>
    <w:rsid w:val="0F3BDC6B"/>
    <w:rsid w:val="0F9386B5"/>
    <w:rsid w:val="116F8D12"/>
    <w:rsid w:val="14214032"/>
    <w:rsid w:val="1471B4FE"/>
    <w:rsid w:val="1618C8A1"/>
    <w:rsid w:val="1661DD07"/>
    <w:rsid w:val="16A8C3A5"/>
    <w:rsid w:val="16CAFB08"/>
    <w:rsid w:val="17696BD8"/>
    <w:rsid w:val="177FD493"/>
    <w:rsid w:val="17F47C6C"/>
    <w:rsid w:val="18A2199C"/>
    <w:rsid w:val="18BF43F1"/>
    <w:rsid w:val="1AEA5A5F"/>
    <w:rsid w:val="1C3126EF"/>
    <w:rsid w:val="1DCCF750"/>
    <w:rsid w:val="1E9AEE26"/>
    <w:rsid w:val="1EC08BC7"/>
    <w:rsid w:val="1EFC50D3"/>
    <w:rsid w:val="2014A0C3"/>
    <w:rsid w:val="21093AA8"/>
    <w:rsid w:val="21E406F1"/>
    <w:rsid w:val="222E662D"/>
    <w:rsid w:val="2336D951"/>
    <w:rsid w:val="23C84E04"/>
    <w:rsid w:val="24B8A604"/>
    <w:rsid w:val="25CF5261"/>
    <w:rsid w:val="26EE6266"/>
    <w:rsid w:val="27616042"/>
    <w:rsid w:val="29355266"/>
    <w:rsid w:val="2A6A19DC"/>
    <w:rsid w:val="2A98C7ED"/>
    <w:rsid w:val="2AD122C7"/>
    <w:rsid w:val="2B2751E5"/>
    <w:rsid w:val="2B8F02CC"/>
    <w:rsid w:val="2D289D0F"/>
    <w:rsid w:val="2D3B0DAC"/>
    <w:rsid w:val="2D7CA565"/>
    <w:rsid w:val="2E08C389"/>
    <w:rsid w:val="2ED6DE0D"/>
    <w:rsid w:val="320E7ECF"/>
    <w:rsid w:val="342C3788"/>
    <w:rsid w:val="35378541"/>
    <w:rsid w:val="35461F91"/>
    <w:rsid w:val="35CCA37B"/>
    <w:rsid w:val="35E65A5C"/>
    <w:rsid w:val="36997166"/>
    <w:rsid w:val="36AD761D"/>
    <w:rsid w:val="36D36D6B"/>
    <w:rsid w:val="38505CDD"/>
    <w:rsid w:val="3902442A"/>
    <w:rsid w:val="3BC85A6A"/>
    <w:rsid w:val="3D0007CA"/>
    <w:rsid w:val="3DA40828"/>
    <w:rsid w:val="3E38DF32"/>
    <w:rsid w:val="3FE3BD73"/>
    <w:rsid w:val="402C366F"/>
    <w:rsid w:val="420E1CC8"/>
    <w:rsid w:val="426236A0"/>
    <w:rsid w:val="44696FFB"/>
    <w:rsid w:val="45778150"/>
    <w:rsid w:val="4698EFE2"/>
    <w:rsid w:val="46DC4148"/>
    <w:rsid w:val="492CF458"/>
    <w:rsid w:val="4A44F89E"/>
    <w:rsid w:val="4DE1F492"/>
    <w:rsid w:val="51799098"/>
    <w:rsid w:val="51B4270A"/>
    <w:rsid w:val="5306D306"/>
    <w:rsid w:val="5661791C"/>
    <w:rsid w:val="5828F664"/>
    <w:rsid w:val="58C547C7"/>
    <w:rsid w:val="599D1DBF"/>
    <w:rsid w:val="5B851DE3"/>
    <w:rsid w:val="5B916780"/>
    <w:rsid w:val="5D321B52"/>
    <w:rsid w:val="5F33F8C7"/>
    <w:rsid w:val="60AF2C83"/>
    <w:rsid w:val="62AF2924"/>
    <w:rsid w:val="64CF42AA"/>
    <w:rsid w:val="65D911F3"/>
    <w:rsid w:val="660644C9"/>
    <w:rsid w:val="665DBF29"/>
    <w:rsid w:val="665F5A0B"/>
    <w:rsid w:val="67322120"/>
    <w:rsid w:val="6756E878"/>
    <w:rsid w:val="6806E36C"/>
    <w:rsid w:val="68EAAECB"/>
    <w:rsid w:val="6C218A96"/>
    <w:rsid w:val="6EFC23EF"/>
    <w:rsid w:val="6F230F6B"/>
    <w:rsid w:val="6F41698D"/>
    <w:rsid w:val="711FE664"/>
    <w:rsid w:val="7237AD43"/>
    <w:rsid w:val="753E5697"/>
    <w:rsid w:val="7652D96E"/>
    <w:rsid w:val="76680E78"/>
    <w:rsid w:val="76748E8A"/>
    <w:rsid w:val="775CD57C"/>
    <w:rsid w:val="7939A1F3"/>
    <w:rsid w:val="79AC2F4C"/>
    <w:rsid w:val="79BE338E"/>
    <w:rsid w:val="7B1057CF"/>
    <w:rsid w:val="7B44A040"/>
    <w:rsid w:val="7C9E8F82"/>
    <w:rsid w:val="7DFCCC5C"/>
    <w:rsid w:val="7E7FA06F"/>
    <w:rsid w:val="7F6FCBC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A0520"/>
  <w15:chartTrackingRefBased/>
  <w15:docId w15:val="{C2CDEDB1-DF28-4E62-91DB-DFE95C3A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4545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re2">
    <w:name w:val="heading 2"/>
    <w:basedOn w:val="Normal"/>
    <w:next w:val="Normal"/>
    <w:link w:val="Titre2Car"/>
    <w:uiPriority w:val="9"/>
    <w:unhideWhenUsed/>
    <w:qFormat/>
    <w:rsid w:val="00E45458"/>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E45458"/>
    <w:pPr>
      <w:keepNext/>
      <w:keepLines/>
      <w:spacing w:before="160" w:after="80"/>
      <w:outlineLvl w:val="2"/>
    </w:pPr>
    <w:rPr>
      <w:rFonts w:eastAsiaTheme="majorEastAsia"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E45458"/>
    <w:pPr>
      <w:keepNext/>
      <w:keepLines/>
      <w:spacing w:before="80" w:after="40"/>
      <w:outlineLvl w:val="3"/>
    </w:pPr>
    <w:rPr>
      <w:rFonts w:eastAsiaTheme="majorEastAsia" w:cstheme="majorBidi"/>
      <w:i/>
      <w:iCs/>
      <w:color w:val="2F5496" w:themeColor="accent1" w:themeShade="BF"/>
    </w:rPr>
  </w:style>
  <w:style w:type="paragraph" w:styleId="Titre5">
    <w:name w:val="heading 5"/>
    <w:basedOn w:val="Normal"/>
    <w:next w:val="Normal"/>
    <w:link w:val="Titre5Car"/>
    <w:uiPriority w:val="9"/>
    <w:semiHidden/>
    <w:unhideWhenUsed/>
    <w:qFormat/>
    <w:rsid w:val="00E45458"/>
    <w:pPr>
      <w:keepNext/>
      <w:keepLines/>
      <w:spacing w:before="80" w:after="40"/>
      <w:outlineLvl w:val="4"/>
    </w:pPr>
    <w:rPr>
      <w:rFonts w:eastAsiaTheme="majorEastAsia" w:cstheme="majorBidi"/>
      <w:color w:val="2F5496" w:themeColor="accent1" w:themeShade="BF"/>
    </w:rPr>
  </w:style>
  <w:style w:type="paragraph" w:styleId="Titre6">
    <w:name w:val="heading 6"/>
    <w:basedOn w:val="Normal"/>
    <w:next w:val="Normal"/>
    <w:link w:val="Titre6Car"/>
    <w:uiPriority w:val="9"/>
    <w:semiHidden/>
    <w:unhideWhenUsed/>
    <w:qFormat/>
    <w:rsid w:val="00E45458"/>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E45458"/>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E45458"/>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E45458"/>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5458"/>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rsid w:val="00E45458"/>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E45458"/>
    <w:rPr>
      <w:rFonts w:eastAsiaTheme="majorEastAsia" w:cstheme="majorBidi"/>
      <w:color w:val="2F5496" w:themeColor="accent1" w:themeShade="BF"/>
      <w:sz w:val="28"/>
      <w:szCs w:val="28"/>
    </w:rPr>
  </w:style>
  <w:style w:type="character" w:customStyle="1" w:styleId="Titre4Car">
    <w:name w:val="Titre 4 Car"/>
    <w:basedOn w:val="Policepardfaut"/>
    <w:link w:val="Titre4"/>
    <w:uiPriority w:val="9"/>
    <w:semiHidden/>
    <w:rsid w:val="00E45458"/>
    <w:rPr>
      <w:rFonts w:eastAsiaTheme="majorEastAsia" w:cstheme="majorBidi"/>
      <w:i/>
      <w:iCs/>
      <w:color w:val="2F5496" w:themeColor="accent1" w:themeShade="BF"/>
    </w:rPr>
  </w:style>
  <w:style w:type="character" w:customStyle="1" w:styleId="Titre5Car">
    <w:name w:val="Titre 5 Car"/>
    <w:basedOn w:val="Policepardfaut"/>
    <w:link w:val="Titre5"/>
    <w:uiPriority w:val="9"/>
    <w:semiHidden/>
    <w:rsid w:val="00E45458"/>
    <w:rPr>
      <w:rFonts w:eastAsiaTheme="majorEastAsia" w:cstheme="majorBidi"/>
      <w:color w:val="2F5496" w:themeColor="accent1" w:themeShade="BF"/>
    </w:rPr>
  </w:style>
  <w:style w:type="character" w:customStyle="1" w:styleId="Titre6Car">
    <w:name w:val="Titre 6 Car"/>
    <w:basedOn w:val="Policepardfaut"/>
    <w:link w:val="Titre6"/>
    <w:uiPriority w:val="9"/>
    <w:semiHidden/>
    <w:rsid w:val="00E45458"/>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E45458"/>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E45458"/>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E45458"/>
    <w:rPr>
      <w:rFonts w:eastAsiaTheme="majorEastAsia" w:cstheme="majorBidi"/>
      <w:color w:val="272727" w:themeColor="text1" w:themeTint="D8"/>
    </w:rPr>
  </w:style>
  <w:style w:type="paragraph" w:styleId="Titre">
    <w:name w:val="Title"/>
    <w:basedOn w:val="Normal"/>
    <w:next w:val="Normal"/>
    <w:link w:val="TitreCar"/>
    <w:uiPriority w:val="10"/>
    <w:qFormat/>
    <w:rsid w:val="00E454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45458"/>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E45458"/>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E45458"/>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E45458"/>
    <w:pPr>
      <w:spacing w:before="160"/>
      <w:jc w:val="center"/>
    </w:pPr>
    <w:rPr>
      <w:i/>
      <w:iCs/>
      <w:color w:val="404040" w:themeColor="text1" w:themeTint="BF"/>
    </w:rPr>
  </w:style>
  <w:style w:type="character" w:customStyle="1" w:styleId="CitationCar">
    <w:name w:val="Citation Car"/>
    <w:basedOn w:val="Policepardfaut"/>
    <w:link w:val="Citation"/>
    <w:uiPriority w:val="29"/>
    <w:rsid w:val="00E45458"/>
    <w:rPr>
      <w:i/>
      <w:iCs/>
      <w:color w:val="404040" w:themeColor="text1" w:themeTint="BF"/>
    </w:rPr>
  </w:style>
  <w:style w:type="paragraph" w:styleId="Paragraphedeliste">
    <w:name w:val="List Paragraph"/>
    <w:basedOn w:val="Normal"/>
    <w:uiPriority w:val="34"/>
    <w:qFormat/>
    <w:rsid w:val="00E45458"/>
    <w:pPr>
      <w:ind w:left="720"/>
      <w:contextualSpacing/>
    </w:pPr>
  </w:style>
  <w:style w:type="character" w:styleId="Accentuationintense">
    <w:name w:val="Intense Emphasis"/>
    <w:basedOn w:val="Policepardfaut"/>
    <w:uiPriority w:val="21"/>
    <w:qFormat/>
    <w:rsid w:val="00E45458"/>
    <w:rPr>
      <w:i/>
      <w:iCs/>
      <w:color w:val="2F5496" w:themeColor="accent1" w:themeShade="BF"/>
    </w:rPr>
  </w:style>
  <w:style w:type="paragraph" w:styleId="Citationintense">
    <w:name w:val="Intense Quote"/>
    <w:basedOn w:val="Normal"/>
    <w:next w:val="Normal"/>
    <w:link w:val="CitationintenseCar"/>
    <w:uiPriority w:val="30"/>
    <w:qFormat/>
    <w:rsid w:val="00E4545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onintenseCar">
    <w:name w:val="Citation intense Car"/>
    <w:basedOn w:val="Policepardfaut"/>
    <w:link w:val="Citationintense"/>
    <w:uiPriority w:val="30"/>
    <w:rsid w:val="00E45458"/>
    <w:rPr>
      <w:i/>
      <w:iCs/>
      <w:color w:val="2F5496" w:themeColor="accent1" w:themeShade="BF"/>
    </w:rPr>
  </w:style>
  <w:style w:type="character" w:styleId="Rfrenceintense">
    <w:name w:val="Intense Reference"/>
    <w:basedOn w:val="Policepardfaut"/>
    <w:uiPriority w:val="32"/>
    <w:qFormat/>
    <w:rsid w:val="00E45458"/>
    <w:rPr>
      <w:b/>
      <w:bCs/>
      <w:smallCaps/>
      <w:color w:val="2F5496" w:themeColor="accent1" w:themeShade="BF"/>
      <w:spacing w:val="5"/>
    </w:rPr>
  </w:style>
  <w:style w:type="table" w:styleId="Grilledutableau">
    <w:name w:val="Table Grid"/>
    <w:basedOn w:val="TableauNormal"/>
    <w:uiPriority w:val="39"/>
    <w:rsid w:val="0022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ection">
    <w:name w:val="subsection"/>
    <w:basedOn w:val="Policepardfaut"/>
    <w:rsid w:val="001207A5"/>
  </w:style>
  <w:style w:type="character" w:customStyle="1" w:styleId="label-z">
    <w:name w:val="label-z"/>
    <w:basedOn w:val="Policepardfaut"/>
    <w:rsid w:val="001207A5"/>
  </w:style>
  <w:style w:type="character" w:customStyle="1" w:styleId="widthfixforlabel">
    <w:name w:val="widthfixforlabel"/>
    <w:basedOn w:val="Policepardfaut"/>
    <w:rsid w:val="001207A5"/>
  </w:style>
  <w:style w:type="character" w:customStyle="1" w:styleId="paragraph">
    <w:name w:val="paragraph"/>
    <w:basedOn w:val="Policepardfaut"/>
    <w:rsid w:val="001207A5"/>
  </w:style>
  <w:style w:type="character" w:customStyle="1" w:styleId="label-l">
    <w:name w:val="label-l"/>
    <w:basedOn w:val="Policepardfaut"/>
    <w:rsid w:val="001207A5"/>
  </w:style>
  <w:style w:type="character" w:customStyle="1" w:styleId="Normal1">
    <w:name w:val="Normal1"/>
    <w:basedOn w:val="Policepardfaut"/>
    <w:rsid w:val="001207A5"/>
  </w:style>
  <w:style w:type="character" w:customStyle="1" w:styleId="subparagraph">
    <w:name w:val="subparagraph"/>
    <w:basedOn w:val="Policepardfaut"/>
    <w:rsid w:val="001207A5"/>
  </w:style>
  <w:style w:type="character" w:styleId="Marquedecommentaire">
    <w:name w:val="annotation reference"/>
    <w:basedOn w:val="Policepardfaut"/>
    <w:uiPriority w:val="99"/>
    <w:semiHidden/>
    <w:unhideWhenUsed/>
    <w:rsid w:val="001207A5"/>
    <w:rPr>
      <w:sz w:val="16"/>
      <w:szCs w:val="16"/>
    </w:rPr>
  </w:style>
  <w:style w:type="paragraph" w:styleId="Commentaire">
    <w:name w:val="annotation text"/>
    <w:basedOn w:val="Normal"/>
    <w:link w:val="CommentaireCar"/>
    <w:uiPriority w:val="99"/>
    <w:unhideWhenUsed/>
    <w:rsid w:val="001207A5"/>
    <w:pPr>
      <w:spacing w:line="240" w:lineRule="auto"/>
    </w:pPr>
    <w:rPr>
      <w:sz w:val="20"/>
      <w:szCs w:val="20"/>
    </w:rPr>
  </w:style>
  <w:style w:type="character" w:customStyle="1" w:styleId="CommentaireCar">
    <w:name w:val="Commentaire Car"/>
    <w:basedOn w:val="Policepardfaut"/>
    <w:link w:val="Commentaire"/>
    <w:uiPriority w:val="99"/>
    <w:rsid w:val="001207A5"/>
    <w:rPr>
      <w:sz w:val="20"/>
      <w:szCs w:val="20"/>
    </w:rPr>
  </w:style>
  <w:style w:type="paragraph" w:styleId="Objetducommentaire">
    <w:name w:val="annotation subject"/>
    <w:basedOn w:val="Commentaire"/>
    <w:next w:val="Commentaire"/>
    <w:link w:val="ObjetducommentaireCar"/>
    <w:uiPriority w:val="99"/>
    <w:semiHidden/>
    <w:unhideWhenUsed/>
    <w:rsid w:val="001207A5"/>
    <w:rPr>
      <w:b/>
      <w:bCs/>
    </w:rPr>
  </w:style>
  <w:style w:type="character" w:customStyle="1" w:styleId="ObjetducommentaireCar">
    <w:name w:val="Objet du commentaire Car"/>
    <w:basedOn w:val="CommentaireCar"/>
    <w:link w:val="Objetducommentaire"/>
    <w:uiPriority w:val="99"/>
    <w:semiHidden/>
    <w:rsid w:val="001207A5"/>
    <w:rPr>
      <w:b/>
      <w:bCs/>
      <w:sz w:val="20"/>
      <w:szCs w:val="20"/>
    </w:rPr>
  </w:style>
  <w:style w:type="character" w:styleId="Mention">
    <w:name w:val="Mention"/>
    <w:basedOn w:val="Policepardfaut"/>
    <w:uiPriority w:val="99"/>
    <w:unhideWhenUsed/>
    <w:rsid w:val="000B4017"/>
    <w:rPr>
      <w:color w:val="2B579A"/>
      <w:shd w:val="clear" w:color="auto" w:fill="E1DFDD"/>
    </w:rPr>
  </w:style>
  <w:style w:type="paragraph" w:styleId="Rvision">
    <w:name w:val="Revision"/>
    <w:hidden/>
    <w:uiPriority w:val="99"/>
    <w:semiHidden/>
    <w:rsid w:val="00F56695"/>
    <w:pPr>
      <w:spacing w:after="0" w:line="240" w:lineRule="auto"/>
    </w:pPr>
  </w:style>
  <w:style w:type="character" w:styleId="Lienhypertexte">
    <w:name w:val="Hyperlink"/>
    <w:basedOn w:val="Policepardfaut"/>
    <w:uiPriority w:val="99"/>
    <w:unhideWhenUsed/>
    <w:rsid w:val="00D35F5C"/>
    <w:rPr>
      <w:color w:val="0000FF"/>
      <w:u w:val="single"/>
    </w:rPr>
  </w:style>
  <w:style w:type="character" w:customStyle="1" w:styleId="Normal2">
    <w:name w:val="Normal2"/>
    <w:basedOn w:val="Policepardfaut"/>
    <w:rsid w:val="00A13695"/>
  </w:style>
  <w:style w:type="paragraph" w:customStyle="1" w:styleId="pf0">
    <w:name w:val="pf0"/>
    <w:basedOn w:val="Normal"/>
    <w:rsid w:val="00A90F9D"/>
    <w:pPr>
      <w:spacing w:before="100" w:beforeAutospacing="1" w:after="100" w:afterAutospacing="1" w:line="240" w:lineRule="auto"/>
    </w:pPr>
    <w:rPr>
      <w:rFonts w:ascii="Times New Roman" w:eastAsia="Times New Roman" w:hAnsi="Times New Roman" w:cs="Times New Roman"/>
      <w:kern w:val="0"/>
      <w:sz w:val="24"/>
      <w:szCs w:val="24"/>
      <w:lang w:eastAsia="fr-CA"/>
      <w14:ligatures w14:val="none"/>
    </w:rPr>
  </w:style>
  <w:style w:type="character" w:customStyle="1" w:styleId="cf01">
    <w:name w:val="cf01"/>
    <w:basedOn w:val="Policepardfaut"/>
    <w:rsid w:val="00A90F9D"/>
    <w:rPr>
      <w:rFonts w:ascii="Segoe UI" w:hAnsi="Segoe UI" w:cs="Segoe UI" w:hint="default"/>
      <w:sz w:val="18"/>
      <w:szCs w:val="18"/>
    </w:rPr>
  </w:style>
  <w:style w:type="character" w:customStyle="1" w:styleId="Normal3">
    <w:name w:val="Normal3"/>
    <w:basedOn w:val="Policepardfaut"/>
    <w:rsid w:val="00735313"/>
  </w:style>
  <w:style w:type="character" w:customStyle="1" w:styleId="normaltextrun">
    <w:name w:val="normaltextrun"/>
    <w:basedOn w:val="Policepardfaut"/>
    <w:rsid w:val="000D6E27"/>
  </w:style>
  <w:style w:type="character" w:customStyle="1" w:styleId="eop">
    <w:name w:val="eop"/>
    <w:basedOn w:val="Policepardfaut"/>
    <w:rsid w:val="000D6E27"/>
  </w:style>
  <w:style w:type="character" w:styleId="Mentionnonrsolue">
    <w:name w:val="Unresolved Mention"/>
    <w:basedOn w:val="Policepardfaut"/>
    <w:uiPriority w:val="99"/>
    <w:semiHidden/>
    <w:unhideWhenUsed/>
    <w:rsid w:val="002F5176"/>
    <w:rPr>
      <w:color w:val="605E5C"/>
      <w:shd w:val="clear" w:color="auto" w:fill="E1DFDD"/>
    </w:rPr>
  </w:style>
  <w:style w:type="character" w:customStyle="1" w:styleId="ui-provider">
    <w:name w:val="ui-provider"/>
    <w:basedOn w:val="Policepardfaut"/>
    <w:rsid w:val="00265512"/>
  </w:style>
  <w:style w:type="character" w:styleId="Accentuation">
    <w:name w:val="Emphasis"/>
    <w:basedOn w:val="Policepardfaut"/>
    <w:uiPriority w:val="20"/>
    <w:qFormat/>
    <w:rsid w:val="006757C1"/>
    <w:rPr>
      <w:i/>
      <w:iCs/>
    </w:rPr>
  </w:style>
  <w:style w:type="paragraph" w:styleId="En-tte">
    <w:name w:val="header"/>
    <w:basedOn w:val="Normal"/>
    <w:link w:val="En-tteCar"/>
    <w:uiPriority w:val="99"/>
    <w:unhideWhenUsed/>
    <w:rsid w:val="004043C7"/>
    <w:pPr>
      <w:tabs>
        <w:tab w:val="center" w:pos="4320"/>
        <w:tab w:val="right" w:pos="8640"/>
      </w:tabs>
      <w:spacing w:after="0" w:line="240" w:lineRule="auto"/>
    </w:pPr>
  </w:style>
  <w:style w:type="character" w:customStyle="1" w:styleId="En-tteCar">
    <w:name w:val="En-tête Car"/>
    <w:basedOn w:val="Policepardfaut"/>
    <w:link w:val="En-tte"/>
    <w:uiPriority w:val="99"/>
    <w:rsid w:val="004043C7"/>
  </w:style>
  <w:style w:type="paragraph" w:styleId="Pieddepage">
    <w:name w:val="footer"/>
    <w:basedOn w:val="Normal"/>
    <w:link w:val="PieddepageCar"/>
    <w:uiPriority w:val="99"/>
    <w:unhideWhenUsed/>
    <w:rsid w:val="004043C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04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225889">
      <w:bodyDiv w:val="1"/>
      <w:marLeft w:val="0"/>
      <w:marRight w:val="0"/>
      <w:marTop w:val="0"/>
      <w:marBottom w:val="0"/>
      <w:divBdr>
        <w:top w:val="none" w:sz="0" w:space="0" w:color="auto"/>
        <w:left w:val="none" w:sz="0" w:space="0" w:color="auto"/>
        <w:bottom w:val="none" w:sz="0" w:space="0" w:color="auto"/>
        <w:right w:val="none" w:sz="0" w:space="0" w:color="auto"/>
      </w:divBdr>
      <w:divsChild>
        <w:div w:id="435946714">
          <w:marLeft w:val="0"/>
          <w:marRight w:val="0"/>
          <w:marTop w:val="219"/>
          <w:marBottom w:val="0"/>
          <w:divBdr>
            <w:top w:val="none" w:sz="0" w:space="0" w:color="auto"/>
            <w:left w:val="none" w:sz="0" w:space="0" w:color="auto"/>
            <w:bottom w:val="none" w:sz="0" w:space="0" w:color="auto"/>
            <w:right w:val="none" w:sz="0" w:space="0" w:color="auto"/>
          </w:divBdr>
          <w:divsChild>
            <w:div w:id="197820165">
              <w:marLeft w:val="0"/>
              <w:marRight w:val="0"/>
              <w:marTop w:val="219"/>
              <w:marBottom w:val="0"/>
              <w:divBdr>
                <w:top w:val="none" w:sz="0" w:space="0" w:color="auto"/>
                <w:left w:val="none" w:sz="0" w:space="0" w:color="auto"/>
                <w:bottom w:val="none" w:sz="0" w:space="0" w:color="auto"/>
                <w:right w:val="none" w:sz="0" w:space="0" w:color="auto"/>
              </w:divBdr>
            </w:div>
            <w:div w:id="430509407">
              <w:marLeft w:val="0"/>
              <w:marRight w:val="0"/>
              <w:marTop w:val="219"/>
              <w:marBottom w:val="0"/>
              <w:divBdr>
                <w:top w:val="none" w:sz="0" w:space="0" w:color="auto"/>
                <w:left w:val="none" w:sz="0" w:space="0" w:color="auto"/>
                <w:bottom w:val="none" w:sz="0" w:space="0" w:color="auto"/>
                <w:right w:val="none" w:sz="0" w:space="0" w:color="auto"/>
              </w:divBdr>
            </w:div>
            <w:div w:id="1439256632">
              <w:marLeft w:val="0"/>
              <w:marRight w:val="0"/>
              <w:marTop w:val="219"/>
              <w:marBottom w:val="0"/>
              <w:divBdr>
                <w:top w:val="none" w:sz="0" w:space="0" w:color="auto"/>
                <w:left w:val="none" w:sz="0" w:space="0" w:color="auto"/>
                <w:bottom w:val="none" w:sz="0" w:space="0" w:color="auto"/>
                <w:right w:val="none" w:sz="0" w:space="0" w:color="auto"/>
              </w:divBdr>
            </w:div>
          </w:divsChild>
        </w:div>
        <w:div w:id="493188191">
          <w:marLeft w:val="0"/>
          <w:marRight w:val="0"/>
          <w:marTop w:val="219"/>
          <w:marBottom w:val="0"/>
          <w:divBdr>
            <w:top w:val="none" w:sz="0" w:space="0" w:color="auto"/>
            <w:left w:val="none" w:sz="0" w:space="0" w:color="auto"/>
            <w:bottom w:val="none" w:sz="0" w:space="0" w:color="auto"/>
            <w:right w:val="none" w:sz="0" w:space="0" w:color="auto"/>
          </w:divBdr>
        </w:div>
      </w:divsChild>
    </w:div>
    <w:div w:id="382872453">
      <w:bodyDiv w:val="1"/>
      <w:marLeft w:val="0"/>
      <w:marRight w:val="0"/>
      <w:marTop w:val="0"/>
      <w:marBottom w:val="0"/>
      <w:divBdr>
        <w:top w:val="none" w:sz="0" w:space="0" w:color="auto"/>
        <w:left w:val="none" w:sz="0" w:space="0" w:color="auto"/>
        <w:bottom w:val="none" w:sz="0" w:space="0" w:color="auto"/>
        <w:right w:val="none" w:sz="0" w:space="0" w:color="auto"/>
      </w:divBdr>
      <w:divsChild>
        <w:div w:id="692801592">
          <w:marLeft w:val="0"/>
          <w:marRight w:val="0"/>
          <w:marTop w:val="219"/>
          <w:marBottom w:val="0"/>
          <w:divBdr>
            <w:top w:val="none" w:sz="0" w:space="0" w:color="auto"/>
            <w:left w:val="none" w:sz="0" w:space="0" w:color="auto"/>
            <w:bottom w:val="none" w:sz="0" w:space="0" w:color="auto"/>
            <w:right w:val="none" w:sz="0" w:space="0" w:color="auto"/>
          </w:divBdr>
        </w:div>
        <w:div w:id="1332413062">
          <w:marLeft w:val="0"/>
          <w:marRight w:val="0"/>
          <w:marTop w:val="219"/>
          <w:marBottom w:val="0"/>
          <w:divBdr>
            <w:top w:val="none" w:sz="0" w:space="0" w:color="auto"/>
            <w:left w:val="none" w:sz="0" w:space="0" w:color="auto"/>
            <w:bottom w:val="none" w:sz="0" w:space="0" w:color="auto"/>
            <w:right w:val="none" w:sz="0" w:space="0" w:color="auto"/>
          </w:divBdr>
        </w:div>
        <w:div w:id="1383754423">
          <w:marLeft w:val="0"/>
          <w:marRight w:val="0"/>
          <w:marTop w:val="219"/>
          <w:marBottom w:val="0"/>
          <w:divBdr>
            <w:top w:val="none" w:sz="0" w:space="0" w:color="auto"/>
            <w:left w:val="none" w:sz="0" w:space="0" w:color="auto"/>
            <w:bottom w:val="none" w:sz="0" w:space="0" w:color="auto"/>
            <w:right w:val="none" w:sz="0" w:space="0" w:color="auto"/>
          </w:divBdr>
        </w:div>
      </w:divsChild>
    </w:div>
    <w:div w:id="425417911">
      <w:bodyDiv w:val="1"/>
      <w:marLeft w:val="0"/>
      <w:marRight w:val="0"/>
      <w:marTop w:val="0"/>
      <w:marBottom w:val="0"/>
      <w:divBdr>
        <w:top w:val="none" w:sz="0" w:space="0" w:color="auto"/>
        <w:left w:val="none" w:sz="0" w:space="0" w:color="auto"/>
        <w:bottom w:val="none" w:sz="0" w:space="0" w:color="auto"/>
        <w:right w:val="none" w:sz="0" w:space="0" w:color="auto"/>
      </w:divBdr>
      <w:divsChild>
        <w:div w:id="644435486">
          <w:marLeft w:val="0"/>
          <w:marRight w:val="0"/>
          <w:marTop w:val="260"/>
          <w:marBottom w:val="240"/>
          <w:divBdr>
            <w:top w:val="none" w:sz="0" w:space="0" w:color="auto"/>
            <w:left w:val="none" w:sz="0" w:space="0" w:color="auto"/>
            <w:bottom w:val="none" w:sz="0" w:space="0" w:color="auto"/>
            <w:right w:val="none" w:sz="0" w:space="0" w:color="auto"/>
          </w:divBdr>
        </w:div>
        <w:div w:id="1901163776">
          <w:marLeft w:val="0"/>
          <w:marRight w:val="0"/>
          <w:marTop w:val="219"/>
          <w:marBottom w:val="240"/>
          <w:divBdr>
            <w:top w:val="none" w:sz="0" w:space="0" w:color="auto"/>
            <w:left w:val="none" w:sz="0" w:space="0" w:color="auto"/>
            <w:bottom w:val="none" w:sz="0" w:space="0" w:color="auto"/>
            <w:right w:val="none" w:sz="0" w:space="0" w:color="auto"/>
          </w:divBdr>
          <w:divsChild>
            <w:div w:id="1560557511">
              <w:marLeft w:val="0"/>
              <w:marRight w:val="0"/>
              <w:marTop w:val="219"/>
              <w:marBottom w:val="0"/>
              <w:divBdr>
                <w:top w:val="none" w:sz="0" w:space="0" w:color="auto"/>
                <w:left w:val="none" w:sz="0" w:space="0" w:color="auto"/>
                <w:bottom w:val="none" w:sz="0" w:space="0" w:color="auto"/>
                <w:right w:val="none" w:sz="0" w:space="0" w:color="auto"/>
              </w:divBdr>
            </w:div>
            <w:div w:id="1732076250">
              <w:marLeft w:val="0"/>
              <w:marRight w:val="0"/>
              <w:marTop w:val="219"/>
              <w:marBottom w:val="0"/>
              <w:divBdr>
                <w:top w:val="none" w:sz="0" w:space="0" w:color="auto"/>
                <w:left w:val="none" w:sz="0" w:space="0" w:color="auto"/>
                <w:bottom w:val="none" w:sz="0" w:space="0" w:color="auto"/>
                <w:right w:val="none" w:sz="0" w:space="0" w:color="auto"/>
              </w:divBdr>
            </w:div>
            <w:div w:id="2014183727">
              <w:marLeft w:val="0"/>
              <w:marRight w:val="0"/>
              <w:marTop w:val="219"/>
              <w:marBottom w:val="0"/>
              <w:divBdr>
                <w:top w:val="none" w:sz="0" w:space="0" w:color="auto"/>
                <w:left w:val="none" w:sz="0" w:space="0" w:color="auto"/>
                <w:bottom w:val="none" w:sz="0" w:space="0" w:color="auto"/>
                <w:right w:val="none" w:sz="0" w:space="0" w:color="auto"/>
              </w:divBdr>
            </w:div>
          </w:divsChild>
        </w:div>
        <w:div w:id="1995596834">
          <w:marLeft w:val="0"/>
          <w:marRight w:val="0"/>
          <w:marTop w:val="260"/>
          <w:marBottom w:val="240"/>
          <w:divBdr>
            <w:top w:val="none" w:sz="0" w:space="0" w:color="auto"/>
            <w:left w:val="none" w:sz="0" w:space="0" w:color="auto"/>
            <w:bottom w:val="none" w:sz="0" w:space="0" w:color="auto"/>
            <w:right w:val="none" w:sz="0" w:space="0" w:color="auto"/>
          </w:divBdr>
        </w:div>
      </w:divsChild>
    </w:div>
    <w:div w:id="1216241583">
      <w:bodyDiv w:val="1"/>
      <w:marLeft w:val="0"/>
      <w:marRight w:val="0"/>
      <w:marTop w:val="0"/>
      <w:marBottom w:val="0"/>
      <w:divBdr>
        <w:top w:val="none" w:sz="0" w:space="0" w:color="auto"/>
        <w:left w:val="none" w:sz="0" w:space="0" w:color="auto"/>
        <w:bottom w:val="none" w:sz="0" w:space="0" w:color="auto"/>
        <w:right w:val="none" w:sz="0" w:space="0" w:color="auto"/>
      </w:divBdr>
      <w:divsChild>
        <w:div w:id="76876382">
          <w:marLeft w:val="0"/>
          <w:marRight w:val="0"/>
          <w:marTop w:val="219"/>
          <w:marBottom w:val="0"/>
          <w:divBdr>
            <w:top w:val="none" w:sz="0" w:space="0" w:color="auto"/>
            <w:left w:val="none" w:sz="0" w:space="0" w:color="auto"/>
            <w:bottom w:val="none" w:sz="0" w:space="0" w:color="auto"/>
            <w:right w:val="none" w:sz="0" w:space="0" w:color="auto"/>
          </w:divBdr>
        </w:div>
        <w:div w:id="508646214">
          <w:marLeft w:val="0"/>
          <w:marRight w:val="0"/>
          <w:marTop w:val="219"/>
          <w:marBottom w:val="0"/>
          <w:divBdr>
            <w:top w:val="none" w:sz="0" w:space="0" w:color="auto"/>
            <w:left w:val="none" w:sz="0" w:space="0" w:color="auto"/>
            <w:bottom w:val="none" w:sz="0" w:space="0" w:color="auto"/>
            <w:right w:val="none" w:sz="0" w:space="0" w:color="auto"/>
          </w:divBdr>
        </w:div>
        <w:div w:id="926615492">
          <w:marLeft w:val="0"/>
          <w:marRight w:val="0"/>
          <w:marTop w:val="219"/>
          <w:marBottom w:val="0"/>
          <w:divBdr>
            <w:top w:val="none" w:sz="0" w:space="0" w:color="auto"/>
            <w:left w:val="none" w:sz="0" w:space="0" w:color="auto"/>
            <w:bottom w:val="none" w:sz="0" w:space="0" w:color="auto"/>
            <w:right w:val="none" w:sz="0" w:space="0" w:color="auto"/>
          </w:divBdr>
        </w:div>
      </w:divsChild>
    </w:div>
    <w:div w:id="1607730414">
      <w:bodyDiv w:val="1"/>
      <w:marLeft w:val="0"/>
      <w:marRight w:val="0"/>
      <w:marTop w:val="0"/>
      <w:marBottom w:val="0"/>
      <w:divBdr>
        <w:top w:val="none" w:sz="0" w:space="0" w:color="auto"/>
        <w:left w:val="none" w:sz="0" w:space="0" w:color="auto"/>
        <w:bottom w:val="none" w:sz="0" w:space="0" w:color="auto"/>
        <w:right w:val="none" w:sz="0" w:space="0" w:color="auto"/>
      </w:divBdr>
      <w:divsChild>
        <w:div w:id="1728062779">
          <w:marLeft w:val="0"/>
          <w:marRight w:val="0"/>
          <w:marTop w:val="260"/>
          <w:marBottom w:val="240"/>
          <w:divBdr>
            <w:top w:val="none" w:sz="0" w:space="0" w:color="auto"/>
            <w:left w:val="none" w:sz="0" w:space="0" w:color="auto"/>
            <w:bottom w:val="none" w:sz="0" w:space="0" w:color="auto"/>
            <w:right w:val="none" w:sz="0" w:space="0" w:color="auto"/>
          </w:divBdr>
        </w:div>
        <w:div w:id="1891334465">
          <w:marLeft w:val="0"/>
          <w:marRight w:val="0"/>
          <w:marTop w:val="260"/>
          <w:marBottom w:val="240"/>
          <w:divBdr>
            <w:top w:val="none" w:sz="0" w:space="0" w:color="auto"/>
            <w:left w:val="none" w:sz="0" w:space="0" w:color="auto"/>
            <w:bottom w:val="none" w:sz="0" w:space="0" w:color="auto"/>
            <w:right w:val="none" w:sz="0" w:space="0" w:color="auto"/>
          </w:divBdr>
        </w:div>
        <w:div w:id="2063746786">
          <w:marLeft w:val="0"/>
          <w:marRight w:val="0"/>
          <w:marTop w:val="219"/>
          <w:marBottom w:val="240"/>
          <w:divBdr>
            <w:top w:val="none" w:sz="0" w:space="0" w:color="auto"/>
            <w:left w:val="none" w:sz="0" w:space="0" w:color="auto"/>
            <w:bottom w:val="none" w:sz="0" w:space="0" w:color="auto"/>
            <w:right w:val="none" w:sz="0" w:space="0" w:color="auto"/>
          </w:divBdr>
          <w:divsChild>
            <w:div w:id="1147480190">
              <w:marLeft w:val="0"/>
              <w:marRight w:val="0"/>
              <w:marTop w:val="219"/>
              <w:marBottom w:val="0"/>
              <w:divBdr>
                <w:top w:val="none" w:sz="0" w:space="0" w:color="auto"/>
                <w:left w:val="none" w:sz="0" w:space="0" w:color="auto"/>
                <w:bottom w:val="none" w:sz="0" w:space="0" w:color="auto"/>
                <w:right w:val="none" w:sz="0" w:space="0" w:color="auto"/>
              </w:divBdr>
            </w:div>
            <w:div w:id="1446652396">
              <w:marLeft w:val="0"/>
              <w:marRight w:val="0"/>
              <w:marTop w:val="219"/>
              <w:marBottom w:val="0"/>
              <w:divBdr>
                <w:top w:val="none" w:sz="0" w:space="0" w:color="auto"/>
                <w:left w:val="none" w:sz="0" w:space="0" w:color="auto"/>
                <w:bottom w:val="none" w:sz="0" w:space="0" w:color="auto"/>
                <w:right w:val="none" w:sz="0" w:space="0" w:color="auto"/>
              </w:divBdr>
            </w:div>
            <w:div w:id="1588687916">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1665166179">
      <w:bodyDiv w:val="1"/>
      <w:marLeft w:val="0"/>
      <w:marRight w:val="0"/>
      <w:marTop w:val="0"/>
      <w:marBottom w:val="0"/>
      <w:divBdr>
        <w:top w:val="none" w:sz="0" w:space="0" w:color="auto"/>
        <w:left w:val="none" w:sz="0" w:space="0" w:color="auto"/>
        <w:bottom w:val="none" w:sz="0" w:space="0" w:color="auto"/>
        <w:right w:val="none" w:sz="0" w:space="0" w:color="auto"/>
      </w:divBdr>
    </w:div>
    <w:div w:id="1812553075">
      <w:bodyDiv w:val="1"/>
      <w:marLeft w:val="0"/>
      <w:marRight w:val="0"/>
      <w:marTop w:val="0"/>
      <w:marBottom w:val="0"/>
      <w:divBdr>
        <w:top w:val="none" w:sz="0" w:space="0" w:color="auto"/>
        <w:left w:val="none" w:sz="0" w:space="0" w:color="auto"/>
        <w:bottom w:val="none" w:sz="0" w:space="0" w:color="auto"/>
        <w:right w:val="none" w:sz="0" w:space="0" w:color="auto"/>
      </w:divBdr>
      <w:divsChild>
        <w:div w:id="1549344620">
          <w:marLeft w:val="0"/>
          <w:marRight w:val="0"/>
          <w:marTop w:val="260"/>
          <w:marBottom w:val="240"/>
          <w:divBdr>
            <w:top w:val="none" w:sz="0" w:space="0" w:color="auto"/>
            <w:left w:val="none" w:sz="0" w:space="0" w:color="auto"/>
            <w:bottom w:val="none" w:sz="0" w:space="0" w:color="auto"/>
            <w:right w:val="none" w:sz="0" w:space="0" w:color="auto"/>
          </w:divBdr>
        </w:div>
        <w:div w:id="1984505544">
          <w:marLeft w:val="0"/>
          <w:marRight w:val="0"/>
          <w:marTop w:val="260"/>
          <w:marBottom w:val="240"/>
          <w:divBdr>
            <w:top w:val="none" w:sz="0" w:space="0" w:color="auto"/>
            <w:left w:val="none" w:sz="0" w:space="0" w:color="auto"/>
            <w:bottom w:val="none" w:sz="0" w:space="0" w:color="auto"/>
            <w:right w:val="none" w:sz="0" w:space="0" w:color="auto"/>
          </w:divBdr>
        </w:div>
        <w:div w:id="2090732577">
          <w:marLeft w:val="0"/>
          <w:marRight w:val="0"/>
          <w:marTop w:val="219"/>
          <w:marBottom w:val="240"/>
          <w:divBdr>
            <w:top w:val="none" w:sz="0" w:space="0" w:color="auto"/>
            <w:left w:val="none" w:sz="0" w:space="0" w:color="auto"/>
            <w:bottom w:val="none" w:sz="0" w:space="0" w:color="auto"/>
            <w:right w:val="none" w:sz="0" w:space="0" w:color="auto"/>
          </w:divBdr>
          <w:divsChild>
            <w:div w:id="831677740">
              <w:marLeft w:val="0"/>
              <w:marRight w:val="0"/>
              <w:marTop w:val="219"/>
              <w:marBottom w:val="0"/>
              <w:divBdr>
                <w:top w:val="none" w:sz="0" w:space="0" w:color="auto"/>
                <w:left w:val="none" w:sz="0" w:space="0" w:color="auto"/>
                <w:bottom w:val="none" w:sz="0" w:space="0" w:color="auto"/>
                <w:right w:val="none" w:sz="0" w:space="0" w:color="auto"/>
              </w:divBdr>
            </w:div>
            <w:div w:id="912012039">
              <w:marLeft w:val="0"/>
              <w:marRight w:val="0"/>
              <w:marTop w:val="219"/>
              <w:marBottom w:val="0"/>
              <w:divBdr>
                <w:top w:val="none" w:sz="0" w:space="0" w:color="auto"/>
                <w:left w:val="none" w:sz="0" w:space="0" w:color="auto"/>
                <w:bottom w:val="none" w:sz="0" w:space="0" w:color="auto"/>
                <w:right w:val="none" w:sz="0" w:space="0" w:color="auto"/>
              </w:divBdr>
            </w:div>
            <w:div w:id="1453940120">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1879118726">
      <w:bodyDiv w:val="1"/>
      <w:marLeft w:val="0"/>
      <w:marRight w:val="0"/>
      <w:marTop w:val="0"/>
      <w:marBottom w:val="0"/>
      <w:divBdr>
        <w:top w:val="none" w:sz="0" w:space="0" w:color="auto"/>
        <w:left w:val="none" w:sz="0" w:space="0" w:color="auto"/>
        <w:bottom w:val="none" w:sz="0" w:space="0" w:color="auto"/>
        <w:right w:val="none" w:sz="0" w:space="0" w:color="auto"/>
      </w:divBdr>
      <w:divsChild>
        <w:div w:id="404649784">
          <w:marLeft w:val="0"/>
          <w:marRight w:val="0"/>
          <w:marTop w:val="219"/>
          <w:marBottom w:val="240"/>
          <w:divBdr>
            <w:top w:val="none" w:sz="0" w:space="0" w:color="auto"/>
            <w:left w:val="none" w:sz="0" w:space="0" w:color="auto"/>
            <w:bottom w:val="none" w:sz="0" w:space="0" w:color="auto"/>
            <w:right w:val="none" w:sz="0" w:space="0" w:color="auto"/>
          </w:divBdr>
          <w:divsChild>
            <w:div w:id="460269062">
              <w:marLeft w:val="0"/>
              <w:marRight w:val="0"/>
              <w:marTop w:val="219"/>
              <w:marBottom w:val="0"/>
              <w:divBdr>
                <w:top w:val="none" w:sz="0" w:space="0" w:color="auto"/>
                <w:left w:val="none" w:sz="0" w:space="0" w:color="auto"/>
                <w:bottom w:val="none" w:sz="0" w:space="0" w:color="auto"/>
                <w:right w:val="none" w:sz="0" w:space="0" w:color="auto"/>
              </w:divBdr>
              <w:divsChild>
                <w:div w:id="1070732207">
                  <w:marLeft w:val="0"/>
                  <w:marRight w:val="0"/>
                  <w:marTop w:val="219"/>
                  <w:marBottom w:val="0"/>
                  <w:divBdr>
                    <w:top w:val="none" w:sz="0" w:space="0" w:color="auto"/>
                    <w:left w:val="none" w:sz="0" w:space="0" w:color="auto"/>
                    <w:bottom w:val="none" w:sz="0" w:space="0" w:color="auto"/>
                    <w:right w:val="none" w:sz="0" w:space="0" w:color="auto"/>
                  </w:divBdr>
                </w:div>
                <w:div w:id="1083145309">
                  <w:marLeft w:val="0"/>
                  <w:marRight w:val="0"/>
                  <w:marTop w:val="219"/>
                  <w:marBottom w:val="0"/>
                  <w:divBdr>
                    <w:top w:val="none" w:sz="0" w:space="0" w:color="auto"/>
                    <w:left w:val="none" w:sz="0" w:space="0" w:color="auto"/>
                    <w:bottom w:val="none" w:sz="0" w:space="0" w:color="auto"/>
                    <w:right w:val="none" w:sz="0" w:space="0" w:color="auto"/>
                  </w:divBdr>
                </w:div>
              </w:divsChild>
            </w:div>
            <w:div w:id="696733352">
              <w:marLeft w:val="0"/>
              <w:marRight w:val="0"/>
              <w:marTop w:val="219"/>
              <w:marBottom w:val="0"/>
              <w:divBdr>
                <w:top w:val="none" w:sz="0" w:space="0" w:color="auto"/>
                <w:left w:val="none" w:sz="0" w:space="0" w:color="auto"/>
                <w:bottom w:val="none" w:sz="0" w:space="0" w:color="auto"/>
                <w:right w:val="none" w:sz="0" w:space="0" w:color="auto"/>
              </w:divBdr>
              <w:divsChild>
                <w:div w:id="857231837">
                  <w:marLeft w:val="0"/>
                  <w:marRight w:val="0"/>
                  <w:marTop w:val="219"/>
                  <w:marBottom w:val="0"/>
                  <w:divBdr>
                    <w:top w:val="none" w:sz="0" w:space="0" w:color="auto"/>
                    <w:left w:val="none" w:sz="0" w:space="0" w:color="auto"/>
                    <w:bottom w:val="none" w:sz="0" w:space="0" w:color="auto"/>
                    <w:right w:val="none" w:sz="0" w:space="0" w:color="auto"/>
                  </w:divBdr>
                </w:div>
                <w:div w:id="1396126895">
                  <w:marLeft w:val="0"/>
                  <w:marRight w:val="0"/>
                  <w:marTop w:val="219"/>
                  <w:marBottom w:val="0"/>
                  <w:divBdr>
                    <w:top w:val="none" w:sz="0" w:space="0" w:color="auto"/>
                    <w:left w:val="none" w:sz="0" w:space="0" w:color="auto"/>
                    <w:bottom w:val="none" w:sz="0" w:space="0" w:color="auto"/>
                    <w:right w:val="none" w:sz="0" w:space="0" w:color="auto"/>
                  </w:divBdr>
                </w:div>
              </w:divsChild>
            </w:div>
            <w:div w:id="1158348889">
              <w:marLeft w:val="0"/>
              <w:marRight w:val="0"/>
              <w:marTop w:val="219"/>
              <w:marBottom w:val="0"/>
              <w:divBdr>
                <w:top w:val="none" w:sz="0" w:space="0" w:color="auto"/>
                <w:left w:val="none" w:sz="0" w:space="0" w:color="auto"/>
                <w:bottom w:val="none" w:sz="0" w:space="0" w:color="auto"/>
                <w:right w:val="none" w:sz="0" w:space="0" w:color="auto"/>
              </w:divBdr>
              <w:divsChild>
                <w:div w:id="983505391">
                  <w:marLeft w:val="0"/>
                  <w:marRight w:val="0"/>
                  <w:marTop w:val="219"/>
                  <w:marBottom w:val="0"/>
                  <w:divBdr>
                    <w:top w:val="none" w:sz="0" w:space="0" w:color="auto"/>
                    <w:left w:val="none" w:sz="0" w:space="0" w:color="auto"/>
                    <w:bottom w:val="none" w:sz="0" w:space="0" w:color="auto"/>
                    <w:right w:val="none" w:sz="0" w:space="0" w:color="auto"/>
                  </w:divBdr>
                </w:div>
                <w:div w:id="1813908596">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1321278095">
          <w:marLeft w:val="0"/>
          <w:marRight w:val="0"/>
          <w:marTop w:val="26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C259131D1EA4054BD8297E28FD088E8"/>
        <w:category>
          <w:name w:val="Général"/>
          <w:gallery w:val="placeholder"/>
        </w:category>
        <w:types>
          <w:type w:val="bbPlcHdr"/>
        </w:types>
        <w:behaviors>
          <w:behavior w:val="content"/>
        </w:behaviors>
        <w:guid w:val="{B7A15A16-D390-4ABA-A82C-3BE2B735B98E}"/>
      </w:docPartPr>
      <w:docPartBody>
        <w:p w:rsidR="0044551A" w:rsidRDefault="0044551A" w:rsidP="0044551A">
          <w:pPr>
            <w:pStyle w:val="0C259131D1EA4054BD8297E28FD088E8"/>
          </w:pPr>
          <w:r w:rsidRPr="00A728C8">
            <w:rPr>
              <w:rStyle w:val="Textedelespacerserv"/>
              <w:i/>
              <w:iCs/>
            </w:rPr>
            <w:t>Saisissez les informations</w:t>
          </w:r>
          <w:r>
            <w:rPr>
              <w:rStyle w:val="Textedelespacerserv"/>
              <w:i/>
              <w:iCs/>
            </w:rPr>
            <w:t xml:space="preserve"> ou indiquez le nom du document et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1A"/>
    <w:rsid w:val="0044551A"/>
    <w:rsid w:val="006042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r-CA" w:eastAsia="fr-CA"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551A"/>
    <w:rPr>
      <w:color w:val="808080"/>
    </w:rPr>
  </w:style>
  <w:style w:type="paragraph" w:customStyle="1" w:styleId="0C259131D1EA4054BD8297E28FD088E8">
    <w:name w:val="0C259131D1EA4054BD8297E28FD088E8"/>
    <w:rsid w:val="004455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2013 – 2022">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13 - 2022">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13 - 2022">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2013 - 2022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Cat_x00e9_goriededocuement xmlns="f24c481c-3a09-4dcf-b6e2-607b9e21c926"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9" ma:contentTypeDescription="Crée un document." ma:contentTypeScope="" ma:versionID="fc71b674bf8485e0d8a3d3f87db42cca">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c81a0a41132a0ff72ba312a55572cde3"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BE3ADE-361E-4F67-91F1-713F22101948}">
  <ds:schemaRefs>
    <ds:schemaRef ds:uri="http://schemas.microsoft.com/sharepoint/v3/contenttype/forms"/>
  </ds:schemaRefs>
</ds:datastoreItem>
</file>

<file path=customXml/itemProps2.xml><?xml version="1.0" encoding="utf-8"?>
<ds:datastoreItem xmlns:ds="http://schemas.openxmlformats.org/officeDocument/2006/customXml" ds:itemID="{E836D264-2828-4205-B12A-EA22B98FE3C9}">
  <ds:schemaRefs>
    <ds:schemaRef ds:uri="http://schemas.microsoft.com/office/2006/metadata/properties"/>
    <ds:schemaRef ds:uri="f24c481c-3a09-4dcf-b6e2-607b9e21c926"/>
    <ds:schemaRef ds:uri="http://purl.org/dc/terms/"/>
    <ds:schemaRef ds:uri="http://schemas.openxmlformats.org/package/2006/metadata/core-properties"/>
    <ds:schemaRef ds:uri="1043d16c-061f-46a7-972b-f6e6c14d55b5"/>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A1FDE1F5-3EEC-434D-B4E1-41A5AF1DF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1165</TotalTime>
  <Pages>9</Pages>
  <Words>3802</Words>
  <Characters>20914</Characters>
  <Application>Microsoft Office Word</Application>
  <DocSecurity>8</DocSecurity>
  <Lines>174</Lines>
  <Paragraphs>49</Paragraphs>
  <ScaleCrop>false</ScaleCrop>
  <HeadingPairs>
    <vt:vector size="2" baseType="variant">
      <vt:variant>
        <vt:lpstr>Titre</vt:lpstr>
      </vt:variant>
      <vt:variant>
        <vt:i4>1</vt:i4>
      </vt:variant>
    </vt:vector>
  </HeadingPairs>
  <TitlesOfParts>
    <vt:vector size="1" baseType="lpstr">
      <vt:lpstr>Lexique des autorisations ministérielles et des déclarations de conformité</vt:lpstr>
    </vt:vector>
  </TitlesOfParts>
  <Company/>
  <LinksUpToDate>false</LinksUpToDate>
  <CharactersWithSpaces>24667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Lexique des autorisations ministérielles et des déclarations de conformité</dc:title>
  <dc:subject>Lexique des autorisations ministérielles et des déclarations de conformité</dc:subject>
  <dc:creator>Ministère de l'Environnement, de la Lutte contre les changements climatiques, de la Faune et des Parcs</dc:creator>
  <cp:keywords>Lexique AM-DC (2024-05)</cp:keywords>
  <dc:description/>
  <cp:lastModifiedBy>Croft, Marianne</cp:lastModifiedBy>
  <cp:revision>321</cp:revision>
  <dcterms:created xsi:type="dcterms:W3CDTF">2024-03-01T18:24:00Z</dcterms:created>
  <dcterms:modified xsi:type="dcterms:W3CDTF">2024-05-28T13:16:00Z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ies>
</file>